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BC" w:rsidRPr="00E719BB" w:rsidRDefault="00E17ABC" w:rsidP="00E17ABC">
      <w:pPr>
        <w:pStyle w:val="Head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Prime Minister’s Scholarships for </w:t>
      </w:r>
      <w:r w:rsidR="00B36B54">
        <w:rPr>
          <w:rFonts w:asciiTheme="minorHAnsi" w:hAnsiTheme="minorHAnsi"/>
          <w:b/>
        </w:rPr>
        <w:t xml:space="preserve">Asia </w:t>
      </w:r>
      <w:r>
        <w:rPr>
          <w:rFonts w:asciiTheme="minorHAnsi" w:hAnsiTheme="minorHAnsi"/>
          <w:b/>
        </w:rPr>
        <w:t xml:space="preserve">- </w:t>
      </w:r>
      <w:r w:rsidRPr="00E719BB">
        <w:rPr>
          <w:rFonts w:asciiTheme="minorHAnsi" w:hAnsiTheme="minorHAnsi"/>
          <w:b/>
        </w:rPr>
        <w:t xml:space="preserve">Criteria for Assessing </w:t>
      </w:r>
      <w:r>
        <w:rPr>
          <w:rFonts w:asciiTheme="minorHAnsi" w:hAnsiTheme="minorHAnsi"/>
          <w:b/>
        </w:rPr>
        <w:t xml:space="preserve">Individual Applications </w:t>
      </w:r>
    </w:p>
    <w:p w:rsidR="00E17ABC" w:rsidRPr="0043617B" w:rsidRDefault="00E17ABC" w:rsidP="00E17ABC">
      <w:pPr>
        <w:rPr>
          <w:sz w:val="16"/>
          <w:szCs w:val="16"/>
        </w:rPr>
      </w:pPr>
    </w:p>
    <w:p w:rsidR="00E17ABC" w:rsidRPr="00B07849" w:rsidRDefault="00E17ABC" w:rsidP="00E17ABC">
      <w:pPr>
        <w:spacing w:after="120"/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</w:pPr>
      <w:r w:rsidRPr="00B07849"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>The goals of the PMSA are</w:t>
      </w:r>
      <w:r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 xml:space="preserve"> to</w:t>
      </w:r>
      <w:r w:rsidRPr="00B07849">
        <w:rPr>
          <w:rFonts w:asciiTheme="minorHAnsi" w:eastAsiaTheme="majorEastAsia" w:hAnsiTheme="minorHAnsi" w:cstheme="majorBidi"/>
          <w:b/>
          <w:iCs/>
          <w:spacing w:val="15"/>
          <w:sz w:val="20"/>
          <w:szCs w:val="20"/>
        </w:rPr>
        <w:t xml:space="preserve">:  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New Zealand institutions’ connections with their counterparts in key </w:t>
      </w:r>
      <w:r w:rsidR="00B36B54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Asian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countries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promote understanding of the strength and quality of New Zealand’s education system and raise awareness in </w:t>
      </w:r>
      <w:r w:rsidR="00B36B54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of New Zealand as a preferred education destination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improve the international skills of the New Zealand workforce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people to people connections between New Zealand and countries in </w:t>
      </w:r>
      <w:r w:rsidR="00B36B54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through participants building lif</w:t>
      </w:r>
      <w:r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elong friendships and networks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strengthen New Zealand’s ability to engage with key </w:t>
      </w:r>
      <w:r w:rsidR="00B36B54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trading partners</w:t>
      </w:r>
    </w:p>
    <w:p w:rsidR="00E17ABC" w:rsidRPr="00E17ABC" w:rsidRDefault="00E17ABC" w:rsidP="00E17ABC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improve New Zealanders’ understanding of </w:t>
      </w:r>
      <w:r w:rsidR="00B36B54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>Asia</w:t>
      </w:r>
      <w:r w:rsidRPr="00E17ABC"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business practice and culture</w:t>
      </w:r>
    </w:p>
    <w:p w:rsidR="00E17ABC" w:rsidRDefault="00E17ABC" w:rsidP="00E17ABC">
      <w:pPr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</w:p>
    <w:p w:rsidR="00E17ABC" w:rsidRPr="007C3C4F" w:rsidRDefault="00E17ABC" w:rsidP="00E17ABC">
      <w:pPr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  <w:r w:rsidRPr="006E7C37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>Importantly, proposed programmes must be</w:t>
      </w:r>
      <w:r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  <w:t xml:space="preserve"> </w:t>
      </w:r>
      <w:r w:rsidRPr="007C3C4F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 xml:space="preserve">demonstrably linked to New Zealand’s trade or economic agenda in </w:t>
      </w:r>
      <w:r w:rsidR="00B36B54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>Asia</w:t>
      </w:r>
      <w:r w:rsidRPr="007C3C4F">
        <w:rPr>
          <w:rStyle w:val="Strong"/>
          <w:rFonts w:ascii="Arial" w:eastAsiaTheme="majorEastAsia" w:hAnsi="Arial" w:cs="Arial"/>
          <w:color w:val="333333"/>
          <w:sz w:val="20"/>
          <w:szCs w:val="20"/>
          <w:lang w:val="en"/>
        </w:rPr>
        <w:t xml:space="preserve">. </w:t>
      </w:r>
    </w:p>
    <w:p w:rsidR="00E17ABC" w:rsidRDefault="00E17ABC" w:rsidP="00E17ABC">
      <w:pPr>
        <w:tabs>
          <w:tab w:val="left" w:pos="318"/>
        </w:tabs>
        <w:ind w:left="60"/>
        <w:rPr>
          <w:rFonts w:asciiTheme="minorHAnsi" w:eastAsiaTheme="majorEastAsia" w:hAnsiTheme="minorHAnsi" w:cstheme="majorBidi"/>
          <w:iCs/>
          <w:spacing w:val="15"/>
          <w:sz w:val="20"/>
          <w:szCs w:val="20"/>
        </w:rPr>
      </w:pPr>
    </w:p>
    <w:tbl>
      <w:tblPr>
        <w:tblStyle w:val="TableGrid"/>
        <w:tblW w:w="13036" w:type="dxa"/>
        <w:jc w:val="center"/>
        <w:tblLook w:val="01E0" w:firstRow="1" w:lastRow="1" w:firstColumn="1" w:lastColumn="1" w:noHBand="0" w:noVBand="0"/>
      </w:tblPr>
      <w:tblGrid>
        <w:gridCol w:w="4390"/>
        <w:gridCol w:w="4404"/>
        <w:gridCol w:w="4242"/>
      </w:tblGrid>
      <w:tr w:rsidR="00331C9B" w:rsidRPr="00A4050C" w:rsidTr="00331C9B">
        <w:trPr>
          <w:trHeight w:val="671"/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331C9B" w:rsidRPr="00484340" w:rsidRDefault="00331C9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Criteria 1</w:t>
            </w:r>
            <w:r w:rsidRPr="0070686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.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The </w:t>
            </w:r>
            <w:r w:rsidRPr="006E7C37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alignment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of the c</w:t>
            </w:r>
            <w:r w:rsidRPr="0070686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andidate’s </w:t>
            </w:r>
            <w:r w:rsidRPr="006E7C37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programme with scholarship goals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</w:t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20, where 20 is high)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331C9B" w:rsidRPr="00B07849" w:rsidRDefault="00331C9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Criteria 2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.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The 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quality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of the proposed programme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br/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10, where 10 is high)</w:t>
            </w:r>
          </w:p>
        </w:tc>
        <w:tc>
          <w:tcPr>
            <w:tcW w:w="4242" w:type="dxa"/>
            <w:shd w:val="clear" w:color="auto" w:fill="D9D9D9" w:themeFill="background1" w:themeFillShade="D9"/>
          </w:tcPr>
          <w:p w:rsidR="00331C9B" w:rsidRPr="00484340" w:rsidRDefault="00331C9B" w:rsidP="003B4D80">
            <w:pP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Criteria 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3.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The quality of the </w:t>
            </w:r>
            <w:r w:rsidRPr="004A5404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Candidate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 – The candidate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>’</w:t>
            </w:r>
            <w:r w:rsidRPr="00484340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</w:rPr>
              <w:t xml:space="preserve">s </w:t>
            </w:r>
            <w:r w:rsidRPr="00D562B7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>personal attributes</w:t>
            </w:r>
            <w:r w:rsidRPr="0043617B"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/>
                <w:iCs/>
                <w:spacing w:val="15"/>
                <w:sz w:val="20"/>
                <w:szCs w:val="20"/>
                <w:u w:val="single"/>
              </w:rPr>
              <w:br/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(mark out of 20, where 2</w:t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0 is high)</w:t>
            </w:r>
          </w:p>
        </w:tc>
      </w:tr>
      <w:tr w:rsidR="00331C9B" w:rsidRPr="00A4050C" w:rsidTr="00331C9B">
        <w:trPr>
          <w:trHeight w:val="3753"/>
          <w:jc w:val="center"/>
        </w:trPr>
        <w:tc>
          <w:tcPr>
            <w:tcW w:w="4390" w:type="dxa"/>
          </w:tcPr>
          <w:p w:rsidR="00331C9B" w:rsidRDefault="00331C9B" w:rsidP="003B4D80">
            <w:pPr>
              <w:tabs>
                <w:tab w:val="left" w:pos="318"/>
              </w:tabs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Candidate’s application</w:t>
            </w:r>
          </w:p>
          <w:p w:rsidR="00331C9B" w:rsidRPr="00484340" w:rsidRDefault="00331C9B" w:rsidP="003B4D80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 Shows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 a clear understanding of 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all of 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the PMSA 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aims/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goals </w:t>
            </w:r>
            <w:r w:rsidRPr="0070686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  <w:u w:val="single"/>
              </w:rPr>
              <w:t>and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 why they are important</w:t>
            </w:r>
          </w:p>
          <w:p w:rsidR="00331C9B" w:rsidRPr="00706860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</w:pPr>
            <w:r w:rsidRPr="0070686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Clearly outlines how 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they, </w:t>
            </w:r>
            <w:r w:rsidRPr="006E7C37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  <w:u w:val="single"/>
              </w:rPr>
              <w:t>and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 </w:t>
            </w:r>
            <w:r w:rsidRPr="0070686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their programme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 links to New Zealand’s education, trade and economic agenda in the region</w:t>
            </w:r>
          </w:p>
          <w:p w:rsidR="00331C9B" w:rsidRPr="005B45E9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Outlines the benefits of proposed programme to individual in the short and long term </w:t>
            </w:r>
          </w:p>
          <w:p w:rsidR="00331C9B" w:rsidRPr="00E17ABC" w:rsidRDefault="00331C9B" w:rsidP="00135EFC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Shows that this programme links with their career aspirations.</w:t>
            </w:r>
          </w:p>
        </w:tc>
        <w:tc>
          <w:tcPr>
            <w:tcW w:w="4404" w:type="dxa"/>
          </w:tcPr>
          <w:p w:rsidR="00331C9B" w:rsidRDefault="00331C9B" w:rsidP="003B4D80">
            <w:pPr>
              <w:tabs>
                <w:tab w:val="left" w:pos="318"/>
              </w:tabs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Candidate’s application</w:t>
            </w:r>
          </w:p>
          <w:p w:rsidR="00331C9B" w:rsidRDefault="00331C9B" w:rsidP="003B4D80">
            <w:pPr>
              <w:pStyle w:val="ListParagraph"/>
              <w:ind w:left="420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</w:p>
          <w:p w:rsidR="00331C9B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Q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uality of the course c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ontent and awarding institution </w:t>
            </w:r>
            <w:r w:rsidRPr="00484340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is high</w:t>
            </w: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, or quality of internship programme and internship placement organisation is high</w:t>
            </w:r>
          </w:p>
          <w:p w:rsidR="00331C9B" w:rsidRPr="005B45E9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 w:rsidRPr="00BF5A04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Programme represents good value for money</w:t>
            </w:r>
          </w:p>
          <w:p w:rsidR="00331C9B" w:rsidRPr="00216F8C" w:rsidRDefault="00331C9B" w:rsidP="003B4D80">
            <w:pP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42" w:type="dxa"/>
          </w:tcPr>
          <w:p w:rsidR="00331C9B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 xml:space="preserve">Candidate demonstrates personal attributes that means they will represent both New </w:t>
            </w:r>
            <w:r w:rsidRPr="0043617B"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Zealand and their home institution positively, particularly the value of their New Zealand education experience</w:t>
            </w:r>
          </w:p>
          <w:p w:rsidR="00331C9B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Candidate’s referee reports positively support application</w:t>
            </w:r>
          </w:p>
          <w:p w:rsidR="00331C9B" w:rsidRDefault="00331C9B" w:rsidP="003B4D80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Overall impression of candidate is highly favourable</w:t>
            </w:r>
          </w:p>
          <w:p w:rsidR="00331C9B" w:rsidRDefault="00331C9B" w:rsidP="002D45C7">
            <w:pPr>
              <w:pStyle w:val="ListParagraph"/>
              <w:numPr>
                <w:ilvl w:val="0"/>
                <w:numId w:val="1"/>
              </w:numPr>
              <w:spacing w:before="240" w:after="200" w:line="276" w:lineRule="auto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  <w:t>Candidate has the ability to succeed in their chosen programme</w:t>
            </w:r>
          </w:p>
          <w:p w:rsidR="00331C9B" w:rsidRPr="002D45C7" w:rsidRDefault="00331C9B" w:rsidP="002D45C7">
            <w:pPr>
              <w:pStyle w:val="ListParagraph"/>
              <w:spacing w:before="240" w:after="200" w:line="276" w:lineRule="auto"/>
              <w:ind w:left="420"/>
              <w:rPr>
                <w:rFonts w:asciiTheme="minorHAnsi" w:eastAsiaTheme="majorEastAsia" w:hAnsiTheme="minorHAnsi" w:cstheme="majorBidi"/>
                <w:iCs/>
                <w:spacing w:val="15"/>
                <w:sz w:val="20"/>
                <w:szCs w:val="20"/>
              </w:rPr>
            </w:pPr>
          </w:p>
        </w:tc>
      </w:tr>
    </w:tbl>
    <w:p w:rsidR="00C80BFF" w:rsidRDefault="004C27DD">
      <w:r>
        <w:t xml:space="preserve">  </w:t>
      </w:r>
    </w:p>
    <w:sectPr w:rsidR="00C80BFF" w:rsidSect="00B30FAB">
      <w:headerReference w:type="default" r:id="rId7"/>
      <w:pgSz w:w="16838" w:h="11906" w:orient="landscape"/>
      <w:pgMar w:top="1412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98" w:rsidRDefault="00B36B54">
      <w:r>
        <w:separator/>
      </w:r>
    </w:p>
  </w:endnote>
  <w:endnote w:type="continuationSeparator" w:id="0">
    <w:p w:rsidR="00881B98" w:rsidRDefault="00B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98" w:rsidRDefault="00B36B54">
      <w:r>
        <w:separator/>
      </w:r>
    </w:p>
  </w:footnote>
  <w:footnote w:type="continuationSeparator" w:id="0">
    <w:p w:rsidR="00881B98" w:rsidRDefault="00B3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7B" w:rsidRDefault="00E17ABC" w:rsidP="00B30FAB">
    <w:pPr>
      <w:pStyle w:val="Header"/>
      <w:tabs>
        <w:tab w:val="left" w:pos="1215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FF0C7A" wp14:editId="2D8E5F11">
              <wp:simplePos x="0" y="0"/>
              <wp:positionH relativeFrom="column">
                <wp:posOffset>7391400</wp:posOffset>
              </wp:positionH>
              <wp:positionV relativeFrom="paragraph">
                <wp:posOffset>-132715</wp:posOffset>
              </wp:positionV>
              <wp:extent cx="2354580" cy="1403985"/>
              <wp:effectExtent l="0" t="0" r="7620" b="0"/>
              <wp:wrapThrough wrapText="bothSides">
                <wp:wrapPolygon edited="0">
                  <wp:start x="0" y="0"/>
                  <wp:lineTo x="0" y="21009"/>
                  <wp:lineTo x="21495" y="21009"/>
                  <wp:lineTo x="21495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FAB" w:rsidRDefault="00E17ABC" w:rsidP="00B30FAB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0D9ACC9F" wp14:editId="06A89AA0">
                                <wp:extent cx="2135629" cy="777494"/>
                                <wp:effectExtent l="0" t="0" r="0" b="3810"/>
                                <wp:docPr id="1" name="Picture 1" descr="C:\Users\picl\AppData\Local\Microsoft\Windows\Temporary Internet Files\Content.Word\TNEW-A-HORIZ-RGB-Lef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icl\AppData\Local\Microsoft\Windows\Temporary Internet Files\Content.Word\TNEW-A-HORIZ-RGB-Lef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8491" cy="778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F0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2pt;margin-top:-10.45pt;width:185.4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nT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" stroked="f">
              <v:textbox style="mso-fit-shape-to-text:t">
                <w:txbxContent>
                  <w:p w:rsidR="00B30FAB" w:rsidRDefault="00E17ABC" w:rsidP="00B30FAB">
                    <w:pPr>
                      <w:jc w:val="right"/>
                    </w:pPr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0D9ACC9F" wp14:editId="06A89AA0">
                          <wp:extent cx="2135629" cy="777494"/>
                          <wp:effectExtent l="0" t="0" r="0" b="3810"/>
                          <wp:docPr id="1" name="Picture 1" descr="C:\Users\picl\AppData\Local\Microsoft\Windows\Temporary Internet Files\Content.Word\TNEW-A-HORIZ-RGB-Lef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icl\AppData\Local\Microsoft\Windows\Temporary Internet Files\Content.Word\TNEW-A-HORIZ-RGB-Lef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8491" cy="778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D14"/>
    <w:multiLevelType w:val="hybridMultilevel"/>
    <w:tmpl w:val="998AB03C"/>
    <w:lvl w:ilvl="0" w:tplc="9D14A3C4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63193"/>
    <w:multiLevelType w:val="hybridMultilevel"/>
    <w:tmpl w:val="3C6ECD42"/>
    <w:lvl w:ilvl="0" w:tplc="CD5E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7281"/>
    <w:multiLevelType w:val="hybridMultilevel"/>
    <w:tmpl w:val="2AFED81E"/>
    <w:lvl w:ilvl="0" w:tplc="9D14A3C4">
      <w:start w:val="3"/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BC"/>
    <w:rsid w:val="00135EFC"/>
    <w:rsid w:val="002D45C7"/>
    <w:rsid w:val="00331C9B"/>
    <w:rsid w:val="004C27DD"/>
    <w:rsid w:val="00881B98"/>
    <w:rsid w:val="00B01351"/>
    <w:rsid w:val="00B36B54"/>
    <w:rsid w:val="00C80BFF"/>
    <w:rsid w:val="00C86E02"/>
    <w:rsid w:val="00E17ABC"/>
    <w:rsid w:val="00F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C7F0-A57C-46F2-ABC0-78D14CB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AB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E1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A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7A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7</cp:revision>
  <cp:lastPrinted>2016-10-09T20:48:00Z</cp:lastPrinted>
  <dcterms:created xsi:type="dcterms:W3CDTF">2016-10-09T20:43:00Z</dcterms:created>
  <dcterms:modified xsi:type="dcterms:W3CDTF">2017-09-26T02:36:00Z</dcterms:modified>
</cp:coreProperties>
</file>