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C21" w:rsidRDefault="006A2ED9" w:rsidP="00B61C21">
      <w:bookmarkStart w:id="0" w:name="_GoBack"/>
      <w:bookmarkEnd w:id="0"/>
      <w:r>
        <w:rPr>
          <w:noProof/>
          <w:lang w:val="es-CL" w:eastAsia="es-CL"/>
        </w:rPr>
        <w:drawing>
          <wp:inline distT="0" distB="0" distL="0" distR="0">
            <wp:extent cx="714375" cy="938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NEW-C-VERT-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56" cy="943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452" w:rsidRPr="0096626F" w:rsidRDefault="00E66452" w:rsidP="0096626F">
      <w:pPr>
        <w:ind w:left="1440" w:firstLine="720"/>
        <w:rPr>
          <w:b/>
        </w:rPr>
      </w:pPr>
      <w:r w:rsidRPr="00E66452">
        <w:rPr>
          <w:b/>
        </w:rPr>
        <w:t>Program for Prime Minister Latin American Scholarships</w:t>
      </w:r>
      <w:r w:rsidR="00C40D37">
        <w:rPr>
          <w:b/>
        </w:rPr>
        <w:t xml:space="preserve"> </w:t>
      </w:r>
    </w:p>
    <w:tbl>
      <w:tblPr>
        <w:tblStyle w:val="Tablaconcuadrcula"/>
        <w:tblW w:w="10632" w:type="dxa"/>
        <w:tblInd w:w="-714" w:type="dxa"/>
        <w:tblLook w:val="04A0" w:firstRow="1" w:lastRow="0" w:firstColumn="1" w:lastColumn="0" w:noHBand="0" w:noVBand="1"/>
      </w:tblPr>
      <w:tblGrid>
        <w:gridCol w:w="4678"/>
        <w:gridCol w:w="5954"/>
      </w:tblGrid>
      <w:tr w:rsidR="00B61C21" w:rsidRPr="00644BE2" w:rsidTr="00C40D37">
        <w:tc>
          <w:tcPr>
            <w:tcW w:w="4678" w:type="dxa"/>
          </w:tcPr>
          <w:p w:rsidR="00B61C21" w:rsidRPr="00644BE2" w:rsidRDefault="00B61C21" w:rsidP="00212CE9">
            <w:pPr>
              <w:spacing w:after="160" w:line="259" w:lineRule="auto"/>
              <w:rPr>
                <w:rFonts w:cstheme="minorHAnsi"/>
              </w:rPr>
            </w:pPr>
            <w:r w:rsidRPr="00644BE2">
              <w:rPr>
                <w:rFonts w:cstheme="minorHAnsi"/>
              </w:rPr>
              <w:t xml:space="preserve">Name of Institution </w:t>
            </w:r>
          </w:p>
        </w:tc>
        <w:tc>
          <w:tcPr>
            <w:tcW w:w="5954" w:type="dxa"/>
          </w:tcPr>
          <w:p w:rsidR="00B61C21" w:rsidRPr="00644BE2" w:rsidRDefault="00ED0DF4" w:rsidP="00B61C21">
            <w:pPr>
              <w:rPr>
                <w:rFonts w:cstheme="minorHAnsi"/>
              </w:rPr>
            </w:pPr>
            <w:r w:rsidRPr="00644BE2">
              <w:rPr>
                <w:rFonts w:cstheme="minorHAnsi"/>
              </w:rPr>
              <w:t>Universidad Andrés Bello</w:t>
            </w:r>
          </w:p>
        </w:tc>
      </w:tr>
      <w:tr w:rsidR="00B61C21" w:rsidRPr="00644BE2" w:rsidTr="00C40D37">
        <w:tc>
          <w:tcPr>
            <w:tcW w:w="4678" w:type="dxa"/>
          </w:tcPr>
          <w:p w:rsidR="00B61C21" w:rsidRPr="00644BE2" w:rsidRDefault="00B61C21" w:rsidP="00212CE9">
            <w:pPr>
              <w:spacing w:after="160" w:line="259" w:lineRule="auto"/>
              <w:rPr>
                <w:rFonts w:cstheme="minorHAnsi"/>
              </w:rPr>
            </w:pPr>
            <w:r w:rsidRPr="00644BE2">
              <w:rPr>
                <w:rFonts w:cstheme="minorHAnsi"/>
              </w:rPr>
              <w:t>Type of institution</w:t>
            </w:r>
          </w:p>
        </w:tc>
        <w:tc>
          <w:tcPr>
            <w:tcW w:w="5954" w:type="dxa"/>
          </w:tcPr>
          <w:p w:rsidR="00B61C21" w:rsidRPr="00644BE2" w:rsidRDefault="00ED0DF4" w:rsidP="00B61C21">
            <w:pPr>
              <w:rPr>
                <w:rFonts w:cstheme="minorHAnsi"/>
              </w:rPr>
            </w:pPr>
            <w:r w:rsidRPr="00644BE2">
              <w:rPr>
                <w:rFonts w:cstheme="minorHAnsi"/>
              </w:rPr>
              <w:t>University/Education</w:t>
            </w:r>
          </w:p>
        </w:tc>
      </w:tr>
      <w:tr w:rsidR="00B61C21" w:rsidRPr="00644BE2" w:rsidTr="00C40D37">
        <w:tc>
          <w:tcPr>
            <w:tcW w:w="4678" w:type="dxa"/>
          </w:tcPr>
          <w:p w:rsidR="00C84367" w:rsidRPr="00644BE2" w:rsidRDefault="00B61C21" w:rsidP="00B61C21">
            <w:pPr>
              <w:rPr>
                <w:rFonts w:cstheme="minorHAnsi"/>
              </w:rPr>
            </w:pPr>
            <w:r w:rsidRPr="00644BE2">
              <w:rPr>
                <w:rFonts w:cstheme="minorHAnsi"/>
              </w:rPr>
              <w:t>Location</w:t>
            </w:r>
            <w:r w:rsidR="00E263D5" w:rsidRPr="00644BE2">
              <w:rPr>
                <w:rFonts w:cstheme="minorHAnsi"/>
              </w:rPr>
              <w:t xml:space="preserve"> (city and country)</w:t>
            </w:r>
          </w:p>
        </w:tc>
        <w:tc>
          <w:tcPr>
            <w:tcW w:w="5954" w:type="dxa"/>
          </w:tcPr>
          <w:p w:rsidR="000D1676" w:rsidRPr="00644BE2" w:rsidRDefault="000D1676" w:rsidP="00B61C21">
            <w:pPr>
              <w:rPr>
                <w:rFonts w:cstheme="minorHAnsi"/>
              </w:rPr>
            </w:pPr>
            <w:r>
              <w:rPr>
                <w:rFonts w:cstheme="minorHAnsi"/>
              </w:rPr>
              <w:t>Santiago, Chile</w:t>
            </w:r>
          </w:p>
        </w:tc>
      </w:tr>
      <w:tr w:rsidR="00B61C21" w:rsidRPr="00644BE2" w:rsidTr="00C40D37">
        <w:tc>
          <w:tcPr>
            <w:tcW w:w="4678" w:type="dxa"/>
          </w:tcPr>
          <w:p w:rsidR="00B61C21" w:rsidRPr="00644BE2" w:rsidRDefault="00B61C21" w:rsidP="00212CE9">
            <w:pPr>
              <w:spacing w:after="160" w:line="259" w:lineRule="auto"/>
              <w:rPr>
                <w:rFonts w:cstheme="minorHAnsi"/>
              </w:rPr>
            </w:pPr>
            <w:r w:rsidRPr="00644BE2">
              <w:rPr>
                <w:rFonts w:cstheme="minorHAnsi"/>
              </w:rPr>
              <w:t xml:space="preserve">Name of the course/program </w:t>
            </w:r>
          </w:p>
        </w:tc>
        <w:tc>
          <w:tcPr>
            <w:tcW w:w="5954" w:type="dxa"/>
          </w:tcPr>
          <w:p w:rsidR="006A28DE" w:rsidRDefault="006A28DE" w:rsidP="00B61C21">
            <w:pPr>
              <w:rPr>
                <w:rFonts w:cstheme="minorHAnsi"/>
              </w:rPr>
            </w:pPr>
            <w:r>
              <w:rPr>
                <w:rFonts w:cstheme="minorHAnsi"/>
              </w:rPr>
              <w:t>-Exchange</w:t>
            </w:r>
          </w:p>
          <w:p w:rsidR="00B61C21" w:rsidRPr="00644BE2" w:rsidRDefault="006A28DE" w:rsidP="00B61C21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ED0DF4" w:rsidRPr="00644BE2">
              <w:rPr>
                <w:rFonts w:cstheme="minorHAnsi"/>
              </w:rPr>
              <w:t>Independent Programmes</w:t>
            </w:r>
          </w:p>
        </w:tc>
      </w:tr>
      <w:tr w:rsidR="00C84367" w:rsidRPr="00644BE2" w:rsidTr="00C40D37">
        <w:tc>
          <w:tcPr>
            <w:tcW w:w="4678" w:type="dxa"/>
          </w:tcPr>
          <w:p w:rsidR="00C84367" w:rsidRPr="00644BE2" w:rsidRDefault="001132B3" w:rsidP="00B61C21">
            <w:pPr>
              <w:rPr>
                <w:rFonts w:cstheme="minorHAnsi"/>
              </w:rPr>
            </w:pPr>
            <w:r w:rsidRPr="00644BE2">
              <w:rPr>
                <w:rFonts w:cstheme="minorHAnsi"/>
              </w:rPr>
              <w:t>Objective of the program</w:t>
            </w:r>
          </w:p>
        </w:tc>
        <w:tc>
          <w:tcPr>
            <w:tcW w:w="5954" w:type="dxa"/>
          </w:tcPr>
          <w:p w:rsidR="000D1676" w:rsidRPr="00644BE2" w:rsidRDefault="00ED0DF4" w:rsidP="00B61C21">
            <w:pPr>
              <w:rPr>
                <w:rFonts w:cstheme="minorHAnsi"/>
              </w:rPr>
            </w:pPr>
            <w:r w:rsidRPr="00644BE2">
              <w:rPr>
                <w:rFonts w:cstheme="minorHAnsi"/>
              </w:rPr>
              <w:t xml:space="preserve">International </w:t>
            </w:r>
            <w:r w:rsidR="0096626F">
              <w:rPr>
                <w:rFonts w:cstheme="minorHAnsi"/>
              </w:rPr>
              <w:t xml:space="preserve">educational </w:t>
            </w:r>
            <w:r w:rsidR="00644BE2" w:rsidRPr="00644BE2">
              <w:rPr>
                <w:rFonts w:cstheme="minorHAnsi"/>
              </w:rPr>
              <w:t>Mobility</w:t>
            </w:r>
          </w:p>
        </w:tc>
      </w:tr>
      <w:tr w:rsidR="00C84367" w:rsidRPr="00644BE2" w:rsidTr="00C40D37">
        <w:tc>
          <w:tcPr>
            <w:tcW w:w="4678" w:type="dxa"/>
          </w:tcPr>
          <w:p w:rsidR="00C84367" w:rsidRPr="00644BE2" w:rsidRDefault="001132B3" w:rsidP="00B61C21">
            <w:pPr>
              <w:rPr>
                <w:rFonts w:cstheme="minorHAnsi"/>
              </w:rPr>
            </w:pPr>
            <w:r w:rsidRPr="00644BE2">
              <w:rPr>
                <w:rFonts w:cstheme="minorHAnsi"/>
              </w:rPr>
              <w:t>Content</w:t>
            </w:r>
            <w:r w:rsidR="002152CF" w:rsidRPr="00644BE2">
              <w:rPr>
                <w:rFonts w:cstheme="minorHAnsi"/>
              </w:rPr>
              <w:t xml:space="preserve"> (courses list)</w:t>
            </w:r>
          </w:p>
        </w:tc>
        <w:tc>
          <w:tcPr>
            <w:tcW w:w="5954" w:type="dxa"/>
          </w:tcPr>
          <w:p w:rsidR="000D1676" w:rsidRPr="00644BE2" w:rsidRDefault="00ED0DF4" w:rsidP="00B61C21">
            <w:pPr>
              <w:rPr>
                <w:rFonts w:cstheme="minorHAnsi"/>
              </w:rPr>
            </w:pPr>
            <w:r w:rsidRPr="00644BE2">
              <w:rPr>
                <w:rFonts w:cstheme="minorHAnsi"/>
              </w:rPr>
              <w:t>All careers at UNAB, except medical area</w:t>
            </w:r>
          </w:p>
        </w:tc>
      </w:tr>
      <w:tr w:rsidR="00B61C21" w:rsidRPr="00644BE2" w:rsidTr="00C40D37">
        <w:tc>
          <w:tcPr>
            <w:tcW w:w="4678" w:type="dxa"/>
          </w:tcPr>
          <w:p w:rsidR="00B61C21" w:rsidRPr="00644BE2" w:rsidRDefault="00B61C21" w:rsidP="00212CE9">
            <w:pPr>
              <w:spacing w:after="160" w:line="259" w:lineRule="auto"/>
              <w:rPr>
                <w:rFonts w:cstheme="minorHAnsi"/>
              </w:rPr>
            </w:pPr>
            <w:r w:rsidRPr="00644BE2">
              <w:rPr>
                <w:rFonts w:cstheme="minorHAnsi"/>
              </w:rPr>
              <w:t>Course start and end dates</w:t>
            </w:r>
          </w:p>
        </w:tc>
        <w:tc>
          <w:tcPr>
            <w:tcW w:w="5954" w:type="dxa"/>
          </w:tcPr>
          <w:p w:rsidR="00B61C21" w:rsidRDefault="00C40D37" w:rsidP="00B61C2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-Exchange: </w:t>
            </w:r>
            <w:r w:rsidR="00ED0DF4" w:rsidRPr="00644BE2">
              <w:rPr>
                <w:rFonts w:cstheme="minorHAnsi"/>
              </w:rPr>
              <w:t>July 26</w:t>
            </w:r>
            <w:r w:rsidR="00ED0DF4" w:rsidRPr="00644BE2">
              <w:rPr>
                <w:rFonts w:cstheme="minorHAnsi"/>
                <w:vertAlign w:val="superscript"/>
              </w:rPr>
              <w:t>th</w:t>
            </w:r>
            <w:r w:rsidR="00ED0DF4" w:rsidRPr="00644BE2">
              <w:rPr>
                <w:rFonts w:cstheme="minorHAnsi"/>
              </w:rPr>
              <w:t>- December 10</w:t>
            </w:r>
            <w:r w:rsidR="00ED0DF4" w:rsidRPr="00644BE2">
              <w:rPr>
                <w:rFonts w:cstheme="minorHAnsi"/>
                <w:vertAlign w:val="superscript"/>
              </w:rPr>
              <w:t>th</w:t>
            </w:r>
            <w:r w:rsidR="00ED0DF4" w:rsidRPr="00644BE2">
              <w:rPr>
                <w:rFonts w:cstheme="minorHAnsi"/>
              </w:rPr>
              <w:t xml:space="preserve"> 2017/ March- </w:t>
            </w:r>
            <w:r w:rsidR="00644BE2" w:rsidRPr="00644BE2">
              <w:rPr>
                <w:rFonts w:cstheme="minorHAnsi"/>
              </w:rPr>
              <w:t>July</w:t>
            </w:r>
            <w:r w:rsidR="00ED0DF4" w:rsidRPr="00644BE2">
              <w:rPr>
                <w:rFonts w:cstheme="minorHAnsi"/>
              </w:rPr>
              <w:t xml:space="preserve"> 2018</w:t>
            </w:r>
          </w:p>
          <w:p w:rsidR="00C40D37" w:rsidRPr="00644BE2" w:rsidRDefault="00C40D37" w:rsidP="00B61C21">
            <w:pPr>
              <w:rPr>
                <w:rFonts w:cstheme="minorHAnsi"/>
              </w:rPr>
            </w:pPr>
            <w:r>
              <w:rPr>
                <w:rFonts w:cstheme="minorHAnsi"/>
              </w:rPr>
              <w:t>-Independent programmes: March to January</w:t>
            </w:r>
          </w:p>
        </w:tc>
      </w:tr>
      <w:tr w:rsidR="00B61C21" w:rsidRPr="00644BE2" w:rsidTr="00C40D37">
        <w:tc>
          <w:tcPr>
            <w:tcW w:w="4678" w:type="dxa"/>
          </w:tcPr>
          <w:p w:rsidR="00B61C21" w:rsidRPr="00644BE2" w:rsidRDefault="00B61C21" w:rsidP="002341EC">
            <w:pPr>
              <w:rPr>
                <w:rFonts w:cstheme="minorHAnsi"/>
              </w:rPr>
            </w:pPr>
            <w:r w:rsidRPr="00644BE2">
              <w:rPr>
                <w:rFonts w:cstheme="minorHAnsi"/>
              </w:rPr>
              <w:t>Course costs (</w:t>
            </w:r>
            <w:r w:rsidR="002341EC" w:rsidRPr="00644BE2">
              <w:rPr>
                <w:rFonts w:cstheme="minorHAnsi"/>
              </w:rPr>
              <w:t xml:space="preserve">enrolment, </w:t>
            </w:r>
            <w:r w:rsidRPr="00644BE2">
              <w:rPr>
                <w:rFonts w:cstheme="minorHAnsi"/>
              </w:rPr>
              <w:t xml:space="preserve">tuition, </w:t>
            </w:r>
            <w:r w:rsidR="002341EC" w:rsidRPr="00644BE2">
              <w:rPr>
                <w:rFonts w:cstheme="minorHAnsi"/>
              </w:rPr>
              <w:t xml:space="preserve">materials, </w:t>
            </w:r>
            <w:proofErr w:type="spellStart"/>
            <w:r w:rsidR="002341EC" w:rsidRPr="00644BE2">
              <w:rPr>
                <w:rFonts w:cstheme="minorHAnsi"/>
              </w:rPr>
              <w:t>etc</w:t>
            </w:r>
            <w:proofErr w:type="spellEnd"/>
            <w:r w:rsidR="002341EC" w:rsidRPr="00644BE2">
              <w:rPr>
                <w:rFonts w:cstheme="minorHAnsi"/>
              </w:rPr>
              <w:t>)</w:t>
            </w:r>
          </w:p>
        </w:tc>
        <w:tc>
          <w:tcPr>
            <w:tcW w:w="5954" w:type="dxa"/>
          </w:tcPr>
          <w:p w:rsidR="00B61C21" w:rsidRDefault="0096626F" w:rsidP="00B61C2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-Exchange: </w:t>
            </w:r>
            <w:r w:rsidR="00ED0DF4" w:rsidRPr="00644BE2">
              <w:rPr>
                <w:rFonts w:cstheme="minorHAnsi"/>
              </w:rPr>
              <w:t>Doesn´t apply</w:t>
            </w:r>
          </w:p>
          <w:p w:rsidR="0096626F" w:rsidRPr="00644BE2" w:rsidRDefault="0096626F" w:rsidP="00B61C21">
            <w:pPr>
              <w:rPr>
                <w:rFonts w:cstheme="minorHAnsi"/>
              </w:rPr>
            </w:pPr>
            <w:r>
              <w:rPr>
                <w:rFonts w:cstheme="minorHAnsi"/>
              </w:rPr>
              <w:t>-Independent Programmes from USD 200 per</w:t>
            </w:r>
            <w:r w:rsidR="00C40D37">
              <w:rPr>
                <w:rFonts w:cstheme="minorHAnsi"/>
              </w:rPr>
              <w:t xml:space="preserve"> person</w:t>
            </w:r>
            <w:r>
              <w:rPr>
                <w:rFonts w:cstheme="minorHAnsi"/>
              </w:rPr>
              <w:t xml:space="preserve"> per week</w:t>
            </w:r>
          </w:p>
        </w:tc>
      </w:tr>
      <w:tr w:rsidR="00B61C21" w:rsidRPr="00644BE2" w:rsidTr="00C40D37">
        <w:tc>
          <w:tcPr>
            <w:tcW w:w="4678" w:type="dxa"/>
          </w:tcPr>
          <w:p w:rsidR="00B61C21" w:rsidRPr="00644BE2" w:rsidRDefault="00B61C21" w:rsidP="00212CE9">
            <w:pPr>
              <w:spacing w:after="160" w:line="259" w:lineRule="auto"/>
              <w:rPr>
                <w:rFonts w:cstheme="minorHAnsi"/>
              </w:rPr>
            </w:pPr>
            <w:r w:rsidRPr="00644BE2">
              <w:rPr>
                <w:rFonts w:cstheme="minorHAnsi"/>
              </w:rPr>
              <w:t>Course delivery language (if not English, then level of Spanish or Portuguese required)</w:t>
            </w:r>
          </w:p>
        </w:tc>
        <w:tc>
          <w:tcPr>
            <w:tcW w:w="5954" w:type="dxa"/>
          </w:tcPr>
          <w:p w:rsidR="00B61C21" w:rsidRDefault="00ED0DF4" w:rsidP="00B61C21">
            <w:pPr>
              <w:rPr>
                <w:rFonts w:cstheme="minorHAnsi"/>
              </w:rPr>
            </w:pPr>
            <w:r w:rsidRPr="00644BE2">
              <w:rPr>
                <w:rFonts w:cstheme="minorHAnsi"/>
              </w:rPr>
              <w:t>Spanish B2</w:t>
            </w:r>
            <w:r w:rsidR="00C40D37">
              <w:rPr>
                <w:rFonts w:cstheme="minorHAnsi"/>
              </w:rPr>
              <w:t xml:space="preserve"> for Spanish programmes and exchange</w:t>
            </w:r>
          </w:p>
          <w:p w:rsidR="00C40D37" w:rsidRPr="00644BE2" w:rsidRDefault="00C40D37" w:rsidP="00B61C2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Also we can offer business and management programmes in English language and special Spanish and culture program </w:t>
            </w:r>
          </w:p>
        </w:tc>
      </w:tr>
      <w:tr w:rsidR="00B61C21" w:rsidRPr="00644BE2" w:rsidTr="00C40D37">
        <w:tc>
          <w:tcPr>
            <w:tcW w:w="4678" w:type="dxa"/>
          </w:tcPr>
          <w:p w:rsidR="00B61C21" w:rsidRPr="00644BE2" w:rsidRDefault="00B61C21" w:rsidP="00212CE9">
            <w:pPr>
              <w:spacing w:after="160" w:line="259" w:lineRule="auto"/>
              <w:rPr>
                <w:rFonts w:cstheme="minorHAnsi"/>
              </w:rPr>
            </w:pPr>
            <w:r w:rsidRPr="00644BE2">
              <w:rPr>
                <w:rFonts w:cstheme="minorHAnsi"/>
              </w:rPr>
              <w:t>Entry requirements</w:t>
            </w:r>
          </w:p>
        </w:tc>
        <w:tc>
          <w:tcPr>
            <w:tcW w:w="5954" w:type="dxa"/>
          </w:tcPr>
          <w:p w:rsidR="00B61C21" w:rsidRPr="00644BE2" w:rsidRDefault="00644BE2" w:rsidP="00644BE2">
            <w:pPr>
              <w:rPr>
                <w:rFonts w:cstheme="minorHAnsi"/>
              </w:rPr>
            </w:pPr>
            <w:r w:rsidRPr="00644BE2">
              <w:rPr>
                <w:rFonts w:cstheme="minorHAnsi"/>
              </w:rPr>
              <w:t>Students from second year career and upper</w:t>
            </w:r>
          </w:p>
          <w:p w:rsidR="00644BE2" w:rsidRPr="00644BE2" w:rsidRDefault="00644BE2" w:rsidP="00644BE2">
            <w:pPr>
              <w:rPr>
                <w:rFonts w:cstheme="minorHAnsi"/>
              </w:rPr>
            </w:pPr>
            <w:r w:rsidRPr="00644BE2">
              <w:rPr>
                <w:rFonts w:cstheme="minorHAnsi"/>
              </w:rPr>
              <w:t>Mandatory international health insurance before arrival</w:t>
            </w:r>
          </w:p>
        </w:tc>
      </w:tr>
      <w:tr w:rsidR="002341EC" w:rsidRPr="00644BE2" w:rsidTr="00C40D37">
        <w:tc>
          <w:tcPr>
            <w:tcW w:w="4678" w:type="dxa"/>
          </w:tcPr>
          <w:p w:rsidR="002341EC" w:rsidRPr="00644BE2" w:rsidRDefault="002341EC" w:rsidP="00B61C21">
            <w:pPr>
              <w:rPr>
                <w:rFonts w:cstheme="minorHAnsi"/>
              </w:rPr>
            </w:pPr>
            <w:r w:rsidRPr="00644BE2">
              <w:rPr>
                <w:rFonts w:cstheme="minorHAnsi"/>
              </w:rPr>
              <w:t>Accommodation options and costs</w:t>
            </w:r>
          </w:p>
        </w:tc>
        <w:tc>
          <w:tcPr>
            <w:tcW w:w="59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38"/>
            </w:tblGrid>
            <w:tr w:rsidR="00644BE2" w:rsidRPr="00644BE2">
              <w:trPr>
                <w:trHeight w:val="630"/>
              </w:trPr>
              <w:tc>
                <w:tcPr>
                  <w:tcW w:w="0" w:type="auto"/>
                </w:tcPr>
                <w:p w:rsidR="00644BE2" w:rsidRPr="00644BE2" w:rsidRDefault="00644BE2" w:rsidP="00644BE2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644BE2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UNAB does not have univ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 xml:space="preserve">ersity residences for students. Check our </w:t>
                  </w:r>
                  <w:r w:rsidRPr="00644BE2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 xml:space="preserve">online housing guide of the places that students can rent around the city. This guide is only for references since the university doesn’t have any relationship with those places. </w:t>
                  </w:r>
                </w:p>
                <w:p w:rsidR="00644BE2" w:rsidRPr="00644BE2" w:rsidRDefault="00644BE2" w:rsidP="00644BE2">
                  <w:pPr>
                    <w:pStyle w:val="Default"/>
                    <w:rPr>
                      <w:rFonts w:asciiTheme="minorHAnsi" w:hAnsiTheme="minorHAnsi" w:cstheme="minorHAnsi"/>
                      <w:color w:val="B71F8B"/>
                      <w:sz w:val="22"/>
                      <w:szCs w:val="22"/>
                      <w:lang w:val="en-US"/>
                    </w:rPr>
                  </w:pPr>
                  <w:r w:rsidRPr="00644BE2">
                    <w:rPr>
                      <w:rFonts w:asciiTheme="minorHAnsi" w:hAnsiTheme="minorHAnsi" w:cstheme="minorHAnsi"/>
                      <w:b/>
                      <w:bCs/>
                      <w:color w:val="B71F8B"/>
                      <w:sz w:val="22"/>
                      <w:szCs w:val="22"/>
                      <w:lang w:val="en-US"/>
                    </w:rPr>
                    <w:t xml:space="preserve">http://issuu.com/unab/docs/guia_alojamiento_unab/1 </w:t>
                  </w:r>
                </w:p>
              </w:tc>
            </w:tr>
          </w:tbl>
          <w:p w:rsidR="00644BE2" w:rsidRPr="00644BE2" w:rsidRDefault="00644BE2" w:rsidP="00644BE2">
            <w:pPr>
              <w:rPr>
                <w:rFonts w:cstheme="minorHAnsi"/>
              </w:rPr>
            </w:pPr>
          </w:p>
        </w:tc>
      </w:tr>
      <w:tr w:rsidR="00B61C21" w:rsidRPr="00644BE2" w:rsidTr="00C40D37">
        <w:tc>
          <w:tcPr>
            <w:tcW w:w="4678" w:type="dxa"/>
          </w:tcPr>
          <w:p w:rsidR="00B61C21" w:rsidRPr="00644BE2" w:rsidRDefault="00B61C21" w:rsidP="00B61C21">
            <w:pPr>
              <w:rPr>
                <w:rFonts w:cstheme="minorHAnsi"/>
              </w:rPr>
            </w:pPr>
            <w:r w:rsidRPr="00644BE2">
              <w:rPr>
                <w:rFonts w:cstheme="minorHAnsi"/>
              </w:rPr>
              <w:t>Website</w:t>
            </w:r>
          </w:p>
        </w:tc>
        <w:tc>
          <w:tcPr>
            <w:tcW w:w="5954" w:type="dxa"/>
          </w:tcPr>
          <w:p w:rsidR="000D1676" w:rsidRDefault="006B5830" w:rsidP="00644BE2">
            <w:pPr>
              <w:rPr>
                <w:rFonts w:cstheme="minorHAnsi"/>
              </w:rPr>
            </w:pPr>
            <w:hyperlink r:id="rId5" w:history="1">
              <w:r w:rsidR="00644BE2" w:rsidRPr="00644BE2">
                <w:rPr>
                  <w:rStyle w:val="Hipervnculo"/>
                  <w:rFonts w:cstheme="minorHAnsi"/>
                </w:rPr>
                <w:t>www.unab.cl</w:t>
              </w:r>
            </w:hyperlink>
            <w:r w:rsidR="00644BE2" w:rsidRPr="00644BE2">
              <w:rPr>
                <w:rFonts w:cstheme="minorHAnsi"/>
              </w:rPr>
              <w:t xml:space="preserve"> </w:t>
            </w:r>
          </w:p>
          <w:p w:rsidR="00644BE2" w:rsidRPr="00644BE2" w:rsidRDefault="00644BE2" w:rsidP="00644BE2">
            <w:pPr>
              <w:rPr>
                <w:rFonts w:cstheme="minorHAnsi"/>
              </w:rPr>
            </w:pPr>
            <w:r w:rsidRPr="00644BE2">
              <w:rPr>
                <w:rFonts w:cstheme="minorHAnsi"/>
              </w:rPr>
              <w:t xml:space="preserve"> </w:t>
            </w:r>
            <w:hyperlink r:id="rId6" w:history="1">
              <w:r w:rsidRPr="00644BE2">
                <w:rPr>
                  <w:rStyle w:val="Hipervnculo"/>
                  <w:rFonts w:cstheme="minorHAnsi"/>
                </w:rPr>
                <w:t>http://internacional.unab.cl/formularios-de-postulacion/</w:t>
              </w:r>
            </w:hyperlink>
          </w:p>
        </w:tc>
      </w:tr>
      <w:tr w:rsidR="00B61C21" w:rsidRPr="00644BE2" w:rsidTr="00C40D37">
        <w:tc>
          <w:tcPr>
            <w:tcW w:w="4678" w:type="dxa"/>
          </w:tcPr>
          <w:p w:rsidR="00B61C21" w:rsidRPr="00644BE2" w:rsidRDefault="00B61C21" w:rsidP="00B61C21">
            <w:pPr>
              <w:rPr>
                <w:rFonts w:cstheme="minorHAnsi"/>
              </w:rPr>
            </w:pPr>
            <w:r w:rsidRPr="00644BE2">
              <w:rPr>
                <w:rFonts w:cstheme="minorHAnsi"/>
              </w:rPr>
              <w:t>Contact person and email for further information and/or enrolment</w:t>
            </w:r>
          </w:p>
        </w:tc>
        <w:tc>
          <w:tcPr>
            <w:tcW w:w="5954" w:type="dxa"/>
          </w:tcPr>
          <w:p w:rsidR="00B61C21" w:rsidRPr="00644BE2" w:rsidRDefault="00644BE2" w:rsidP="00B61C21">
            <w:pPr>
              <w:rPr>
                <w:rFonts w:cstheme="minorHAnsi"/>
                <w:lang w:val="es-CL"/>
              </w:rPr>
            </w:pPr>
            <w:r w:rsidRPr="00644BE2">
              <w:rPr>
                <w:rFonts w:cstheme="minorHAnsi"/>
                <w:lang w:val="es-CL"/>
              </w:rPr>
              <w:t xml:space="preserve">Natalia Cabezas Perovich, International Mobility </w:t>
            </w:r>
            <w:proofErr w:type="spellStart"/>
            <w:r w:rsidRPr="00644BE2">
              <w:rPr>
                <w:rFonts w:cstheme="minorHAnsi"/>
                <w:lang w:val="es-CL"/>
              </w:rPr>
              <w:t>coordinator</w:t>
            </w:r>
            <w:proofErr w:type="spellEnd"/>
            <w:r w:rsidRPr="00644BE2">
              <w:rPr>
                <w:rFonts w:cstheme="minorHAnsi"/>
                <w:lang w:val="es-CL"/>
              </w:rPr>
              <w:t xml:space="preserve"> </w:t>
            </w:r>
          </w:p>
          <w:p w:rsidR="00644BE2" w:rsidRPr="00644BE2" w:rsidRDefault="00644BE2" w:rsidP="00B61C21">
            <w:pPr>
              <w:rPr>
                <w:rFonts w:cstheme="minorHAnsi"/>
                <w:lang w:val="es-CL"/>
              </w:rPr>
            </w:pPr>
            <w:r w:rsidRPr="00644BE2">
              <w:rPr>
                <w:rFonts w:cstheme="minorHAnsi"/>
                <w:lang w:val="es-CL"/>
              </w:rPr>
              <w:t>natalia.cabezas@unab.cl</w:t>
            </w:r>
          </w:p>
        </w:tc>
      </w:tr>
    </w:tbl>
    <w:p w:rsidR="00B61C21" w:rsidRPr="00644BE2" w:rsidRDefault="00B61C21" w:rsidP="00B61C21">
      <w:pPr>
        <w:rPr>
          <w:u w:val="single"/>
          <w:lang w:val="es-CL"/>
        </w:rPr>
      </w:pPr>
    </w:p>
    <w:p w:rsidR="0096626F" w:rsidRDefault="0096626F" w:rsidP="0096626F">
      <w:pPr>
        <w:pStyle w:val="NormalWeb"/>
        <w:shd w:val="clear" w:color="auto" w:fill="FFFFFF"/>
        <w:jc w:val="center"/>
        <w:rPr>
          <w:color w:val="000000"/>
        </w:rPr>
      </w:pPr>
      <w:r>
        <w:rPr>
          <w:rFonts w:ascii="Cambria" w:hAnsi="Cambria"/>
          <w:b/>
          <w:bCs/>
          <w:color w:val="000000"/>
        </w:rPr>
        <w:t>Natalia Cabezas Perovich</w:t>
      </w:r>
    </w:p>
    <w:p w:rsidR="0096626F" w:rsidRDefault="0096626F" w:rsidP="0096626F">
      <w:pPr>
        <w:pStyle w:val="NormalWeb"/>
        <w:shd w:val="clear" w:color="auto" w:fill="FFFFFF"/>
        <w:jc w:val="center"/>
        <w:rPr>
          <w:color w:val="000000"/>
        </w:rPr>
      </w:pPr>
      <w:r>
        <w:rPr>
          <w:rFonts w:ascii="Cambria" w:hAnsi="Cambria"/>
          <w:color w:val="000000"/>
        </w:rPr>
        <w:t>Coordinadora de Relaciones Internacionales Incoming</w:t>
      </w:r>
    </w:p>
    <w:p w:rsidR="0096626F" w:rsidRDefault="0096626F" w:rsidP="0096626F">
      <w:pPr>
        <w:pStyle w:val="NormalWeb"/>
        <w:shd w:val="clear" w:color="auto" w:fill="FFFFFF"/>
        <w:jc w:val="center"/>
        <w:rPr>
          <w:color w:val="000000"/>
        </w:rPr>
      </w:pPr>
      <w:r>
        <w:rPr>
          <w:rFonts w:ascii="Cambria" w:hAnsi="Cambria"/>
          <w:color w:val="000000"/>
        </w:rPr>
        <w:t>Dirección General de Relaciones Internacionales</w:t>
      </w:r>
    </w:p>
    <w:p w:rsidR="0096626F" w:rsidRDefault="0096626F" w:rsidP="0096626F">
      <w:pPr>
        <w:pStyle w:val="NormalWeb"/>
        <w:shd w:val="clear" w:color="auto" w:fill="FFFFFF"/>
        <w:jc w:val="center"/>
        <w:rPr>
          <w:color w:val="000000"/>
        </w:rPr>
      </w:pPr>
      <w:r>
        <w:rPr>
          <w:rFonts w:ascii="Cambria" w:hAnsi="Cambria"/>
          <w:color w:val="000000"/>
        </w:rPr>
        <w:t>Universidad Andrés Bello</w:t>
      </w:r>
    </w:p>
    <w:p w:rsidR="0096626F" w:rsidRDefault="0096626F" w:rsidP="0096626F">
      <w:pPr>
        <w:pStyle w:val="NormalWeb"/>
        <w:shd w:val="clear" w:color="auto" w:fill="FFFFFF"/>
        <w:jc w:val="center"/>
        <w:rPr>
          <w:color w:val="000000"/>
        </w:rPr>
      </w:pPr>
      <w:r>
        <w:rPr>
          <w:rFonts w:ascii="Cambria" w:hAnsi="Cambria"/>
          <w:color w:val="000000"/>
        </w:rPr>
        <w:t>República 470, Santiago</w:t>
      </w:r>
    </w:p>
    <w:p w:rsidR="0096626F" w:rsidRDefault="006B5830" w:rsidP="0096626F">
      <w:pPr>
        <w:pStyle w:val="NormalWeb"/>
        <w:shd w:val="clear" w:color="auto" w:fill="FFFFFF"/>
        <w:jc w:val="center"/>
        <w:rPr>
          <w:color w:val="000000"/>
        </w:rPr>
      </w:pPr>
      <w:hyperlink r:id="rId7" w:history="1">
        <w:r w:rsidR="0096626F">
          <w:rPr>
            <w:rStyle w:val="Hipervnculo"/>
            <w:rFonts w:ascii="Cambria" w:hAnsi="Cambria"/>
            <w:color w:val="006FC9"/>
          </w:rPr>
          <w:t>natalia.cabezas@unab.cl</w:t>
        </w:r>
      </w:hyperlink>
    </w:p>
    <w:p w:rsidR="0096626F" w:rsidRDefault="006B5830" w:rsidP="0096626F">
      <w:pPr>
        <w:pStyle w:val="NormalWeb"/>
        <w:shd w:val="clear" w:color="auto" w:fill="FFFFFF"/>
        <w:jc w:val="center"/>
        <w:rPr>
          <w:color w:val="000000"/>
        </w:rPr>
      </w:pPr>
      <w:hyperlink r:id="rId8" w:history="1">
        <w:r w:rsidR="0096626F">
          <w:rPr>
            <w:rStyle w:val="Hipervnculo"/>
            <w:rFonts w:ascii="Cambria" w:hAnsi="Cambria"/>
            <w:color w:val="000000"/>
          </w:rPr>
          <w:t>www.unab.cl</w:t>
        </w:r>
      </w:hyperlink>
    </w:p>
    <w:p w:rsidR="0096626F" w:rsidRDefault="006B5830" w:rsidP="0096626F">
      <w:pPr>
        <w:pStyle w:val="NormalWeb"/>
        <w:shd w:val="clear" w:color="auto" w:fill="FFFFFF"/>
        <w:jc w:val="center"/>
        <w:rPr>
          <w:color w:val="000000"/>
        </w:rPr>
      </w:pPr>
      <w:hyperlink r:id="rId9" w:history="1">
        <w:r w:rsidR="0096626F">
          <w:rPr>
            <w:rStyle w:val="Hipervnculo"/>
            <w:rFonts w:ascii="Cambria" w:hAnsi="Cambria"/>
            <w:color w:val="0563C1"/>
          </w:rPr>
          <w:t>Internacional.unab.cl</w:t>
        </w:r>
      </w:hyperlink>
    </w:p>
    <w:p w:rsidR="0096626F" w:rsidRDefault="0096626F" w:rsidP="0096626F">
      <w:pPr>
        <w:pStyle w:val="NormalWeb"/>
        <w:shd w:val="clear" w:color="auto" w:fill="FFFFFF"/>
        <w:jc w:val="center"/>
        <w:rPr>
          <w:color w:val="000000"/>
        </w:rPr>
      </w:pPr>
      <w:r>
        <w:rPr>
          <w:rFonts w:ascii="Cambria" w:hAnsi="Cambria"/>
          <w:color w:val="000000"/>
        </w:rPr>
        <w:t>(56 2) 2 6615617</w:t>
      </w:r>
    </w:p>
    <w:p w:rsidR="0096626F" w:rsidRDefault="0096626F" w:rsidP="0096626F">
      <w:pPr>
        <w:pStyle w:val="NormalWeb"/>
        <w:shd w:val="clear" w:color="auto" w:fill="FFFFFF"/>
        <w:jc w:val="center"/>
        <w:rPr>
          <w:color w:val="000000"/>
        </w:rPr>
      </w:pPr>
    </w:p>
    <w:p w:rsidR="00952335" w:rsidRPr="0096626F" w:rsidRDefault="0096626F" w:rsidP="0096626F">
      <w:pPr>
        <w:pStyle w:val="NormalWeb"/>
        <w:shd w:val="clear" w:color="auto" w:fill="FFFFFF"/>
        <w:jc w:val="center"/>
        <w:rPr>
          <w:color w:val="000000"/>
        </w:rPr>
      </w:pPr>
      <w:r>
        <w:rPr>
          <w:rFonts w:ascii="Arial Narrow" w:hAnsi="Arial Narrow"/>
          <w:noProof/>
          <w:color w:val="000000"/>
        </w:rPr>
        <w:drawing>
          <wp:inline distT="0" distB="0" distL="0" distR="0">
            <wp:extent cx="4038600" cy="555393"/>
            <wp:effectExtent l="0" t="0" r="0" b="0"/>
            <wp:docPr id="2" name="Imagen 2" descr="Pie de pag. Vamos por acredit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Pie de pag. Vamos por acreditacion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147" cy="57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2335" w:rsidRPr="009662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altName w:val="Bodoni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21"/>
    <w:rsid w:val="000D1676"/>
    <w:rsid w:val="001132B3"/>
    <w:rsid w:val="00212CE9"/>
    <w:rsid w:val="002152CF"/>
    <w:rsid w:val="002341EC"/>
    <w:rsid w:val="00361364"/>
    <w:rsid w:val="0040695E"/>
    <w:rsid w:val="0057725D"/>
    <w:rsid w:val="00644BE2"/>
    <w:rsid w:val="006A28DE"/>
    <w:rsid w:val="006A2ED9"/>
    <w:rsid w:val="006B5830"/>
    <w:rsid w:val="007E70EE"/>
    <w:rsid w:val="0096626F"/>
    <w:rsid w:val="00AE053C"/>
    <w:rsid w:val="00B61C21"/>
    <w:rsid w:val="00BE3647"/>
    <w:rsid w:val="00C40D37"/>
    <w:rsid w:val="00C84367"/>
    <w:rsid w:val="00E263D5"/>
    <w:rsid w:val="00E66452"/>
    <w:rsid w:val="00E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604904F-1939-45F2-AA5D-C74CDB2F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61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84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36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843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43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436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3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367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44BE2"/>
    <w:rPr>
      <w:color w:val="0563C1" w:themeColor="hyperlink"/>
      <w:u w:val="single"/>
    </w:rPr>
  </w:style>
  <w:style w:type="paragraph" w:customStyle="1" w:styleId="Default">
    <w:name w:val="Default"/>
    <w:rsid w:val="00644BE2"/>
    <w:pPr>
      <w:autoSpaceDE w:val="0"/>
      <w:autoSpaceDN w:val="0"/>
      <w:adjustRightInd w:val="0"/>
      <w:spacing w:after="0" w:line="240" w:lineRule="auto"/>
    </w:pPr>
    <w:rPr>
      <w:rFonts w:ascii="Bodoni MT" w:hAnsi="Bodoni MT" w:cs="Bodoni MT"/>
      <w:color w:val="000000"/>
      <w:sz w:val="24"/>
      <w:szCs w:val="24"/>
      <w:lang w:val="es-CL"/>
    </w:rPr>
  </w:style>
  <w:style w:type="paragraph" w:styleId="NormalWeb">
    <w:name w:val="Normal (Web)"/>
    <w:basedOn w:val="Normal"/>
    <w:uiPriority w:val="99"/>
    <w:unhideWhenUsed/>
    <w:rsid w:val="0096626F"/>
    <w:pPr>
      <w:spacing w:after="0" w:line="240" w:lineRule="auto"/>
    </w:pPr>
    <w:rPr>
      <w:rFonts w:ascii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ab.cl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ria.aillapan@unab.c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acional.unab.cl/formularios-de-postulacion/" TargetMode="External"/><Relationship Id="rId11" Type="http://schemas.openxmlformats.org/officeDocument/2006/relationships/image" Target="cid:image001.jpg@01D27898.41CC0EE0" TargetMode="External"/><Relationship Id="rId5" Type="http://schemas.openxmlformats.org/officeDocument/2006/relationships/hyperlink" Target="http://www.unab.cl" TargetMode="External"/><Relationship Id="rId10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hyperlink" Target="http://www.internacional.unab.c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Javiera Visedo</dc:creator>
  <cp:lastModifiedBy>Natalia Cabezas Perovich</cp:lastModifiedBy>
  <cp:revision>2</cp:revision>
  <dcterms:created xsi:type="dcterms:W3CDTF">2017-01-27T21:35:00Z</dcterms:created>
  <dcterms:modified xsi:type="dcterms:W3CDTF">2017-01-27T21:35:00Z</dcterms:modified>
</cp:coreProperties>
</file>