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C21" w:rsidRDefault="006A2ED9" w:rsidP="00B61C21">
      <w:r>
        <w:rPr>
          <w:noProof/>
          <w:lang w:val="es-419" w:eastAsia="es-419"/>
        </w:rPr>
        <w:drawing>
          <wp:inline distT="0" distB="0" distL="0" distR="0">
            <wp:extent cx="714375" cy="938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EW-C-VERT-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8156" cy="943623"/>
                    </a:xfrm>
                    <a:prstGeom prst="rect">
                      <a:avLst/>
                    </a:prstGeom>
                  </pic:spPr>
                </pic:pic>
              </a:graphicData>
            </a:graphic>
          </wp:inline>
        </w:drawing>
      </w:r>
    </w:p>
    <w:p w:rsidR="00B61C21" w:rsidRPr="00E66452" w:rsidRDefault="00E66452" w:rsidP="00E66452">
      <w:pPr>
        <w:ind w:left="1440" w:firstLine="720"/>
        <w:rPr>
          <w:b/>
        </w:rPr>
      </w:pPr>
      <w:r w:rsidRPr="00E66452">
        <w:rPr>
          <w:b/>
        </w:rPr>
        <w:t>Program for Prime Minister Latin American Scholarships</w:t>
      </w:r>
    </w:p>
    <w:p w:rsidR="00E66452" w:rsidRDefault="00E66452" w:rsidP="00B61C21"/>
    <w:tbl>
      <w:tblPr>
        <w:tblStyle w:val="Tablaconcuadrcula"/>
        <w:tblW w:w="0" w:type="auto"/>
        <w:tblLook w:val="04A0" w:firstRow="1" w:lastRow="0" w:firstColumn="1" w:lastColumn="0" w:noHBand="0" w:noVBand="1"/>
      </w:tblPr>
      <w:tblGrid>
        <w:gridCol w:w="2830"/>
        <w:gridCol w:w="6186"/>
      </w:tblGrid>
      <w:tr w:rsidR="00B61C21" w:rsidRPr="00A85D7A" w:rsidTr="0091285C">
        <w:tc>
          <w:tcPr>
            <w:tcW w:w="2830" w:type="dxa"/>
          </w:tcPr>
          <w:p w:rsidR="00B61C21" w:rsidRDefault="00B61C21" w:rsidP="00212CE9">
            <w:pPr>
              <w:spacing w:after="160" w:line="259" w:lineRule="auto"/>
            </w:pPr>
            <w:r w:rsidRPr="00B61C21">
              <w:t xml:space="preserve">Name of Institution </w:t>
            </w:r>
          </w:p>
        </w:tc>
        <w:tc>
          <w:tcPr>
            <w:tcW w:w="6186" w:type="dxa"/>
          </w:tcPr>
          <w:p w:rsidR="00B61C21" w:rsidRPr="00875757" w:rsidRDefault="00875757" w:rsidP="00B61C21">
            <w:pPr>
              <w:rPr>
                <w:lang w:val="es-419"/>
              </w:rPr>
            </w:pPr>
            <w:r w:rsidRPr="00875757">
              <w:rPr>
                <w:lang w:val="es-419"/>
              </w:rPr>
              <w:t>Universidad de Ciencias Aplicadas y A</w:t>
            </w:r>
            <w:r>
              <w:rPr>
                <w:lang w:val="es-419"/>
              </w:rPr>
              <w:t>mbientales-UDCA (</w:t>
            </w:r>
            <w:proofErr w:type="spellStart"/>
            <w:r>
              <w:rPr>
                <w:lang w:val="es-419"/>
              </w:rPr>
              <w:t>University</w:t>
            </w:r>
            <w:proofErr w:type="spellEnd"/>
            <w:r>
              <w:rPr>
                <w:lang w:val="es-419"/>
              </w:rPr>
              <w:t xml:space="preserve"> of </w:t>
            </w:r>
            <w:proofErr w:type="spellStart"/>
            <w:r>
              <w:rPr>
                <w:lang w:val="es-419"/>
              </w:rPr>
              <w:t>Applied</w:t>
            </w:r>
            <w:proofErr w:type="spellEnd"/>
            <w:r>
              <w:rPr>
                <w:lang w:val="es-419"/>
              </w:rPr>
              <w:t xml:space="preserve"> and </w:t>
            </w:r>
            <w:proofErr w:type="spellStart"/>
            <w:r>
              <w:rPr>
                <w:lang w:val="es-419"/>
              </w:rPr>
              <w:t>Environ</w:t>
            </w:r>
            <w:r w:rsidR="00A85D7A">
              <w:rPr>
                <w:lang w:val="es-419"/>
              </w:rPr>
              <w:t>mental</w:t>
            </w:r>
            <w:proofErr w:type="spellEnd"/>
            <w:r w:rsidR="00A85D7A">
              <w:rPr>
                <w:lang w:val="es-419"/>
              </w:rPr>
              <w:t xml:space="preserve"> </w:t>
            </w:r>
            <w:proofErr w:type="spellStart"/>
            <w:r>
              <w:rPr>
                <w:lang w:val="es-419"/>
              </w:rPr>
              <w:t>S</w:t>
            </w:r>
            <w:r w:rsidR="00A85D7A">
              <w:rPr>
                <w:lang w:val="es-419"/>
              </w:rPr>
              <w:t>ciences</w:t>
            </w:r>
            <w:proofErr w:type="spellEnd"/>
            <w:r>
              <w:rPr>
                <w:lang w:val="es-419"/>
              </w:rPr>
              <w:t>)</w:t>
            </w:r>
          </w:p>
        </w:tc>
      </w:tr>
      <w:tr w:rsidR="00B61C21" w:rsidTr="0091285C">
        <w:tc>
          <w:tcPr>
            <w:tcW w:w="2830" w:type="dxa"/>
          </w:tcPr>
          <w:p w:rsidR="00B61C21" w:rsidRDefault="00B61C21" w:rsidP="00212CE9">
            <w:pPr>
              <w:spacing w:after="160" w:line="259" w:lineRule="auto"/>
            </w:pPr>
            <w:r w:rsidRPr="00B61C21">
              <w:t>Type of institution</w:t>
            </w:r>
          </w:p>
        </w:tc>
        <w:tc>
          <w:tcPr>
            <w:tcW w:w="6186" w:type="dxa"/>
          </w:tcPr>
          <w:p w:rsidR="00B61C21" w:rsidRDefault="00875757" w:rsidP="00B61C21">
            <w:r>
              <w:t>University</w:t>
            </w:r>
          </w:p>
        </w:tc>
      </w:tr>
      <w:tr w:rsidR="00B61C21" w:rsidTr="0091285C">
        <w:tc>
          <w:tcPr>
            <w:tcW w:w="2830" w:type="dxa"/>
          </w:tcPr>
          <w:p w:rsidR="00C84367" w:rsidRDefault="00B61C21" w:rsidP="00B61C21">
            <w:r>
              <w:t>L</w:t>
            </w:r>
            <w:r w:rsidRPr="00B61C21">
              <w:t>ocation</w:t>
            </w:r>
            <w:r w:rsidR="00E263D5">
              <w:t xml:space="preserve"> (city and country)</w:t>
            </w:r>
          </w:p>
        </w:tc>
        <w:tc>
          <w:tcPr>
            <w:tcW w:w="6186" w:type="dxa"/>
          </w:tcPr>
          <w:p w:rsidR="00B61C21" w:rsidRDefault="00875757" w:rsidP="00B61C21">
            <w:r>
              <w:t>Bogota - Colombia</w:t>
            </w:r>
          </w:p>
        </w:tc>
      </w:tr>
      <w:tr w:rsidR="00B61C21" w:rsidTr="0091285C">
        <w:tc>
          <w:tcPr>
            <w:tcW w:w="2830" w:type="dxa"/>
          </w:tcPr>
          <w:p w:rsidR="00B61C21" w:rsidRDefault="00B61C21" w:rsidP="00212CE9">
            <w:pPr>
              <w:spacing w:after="160" w:line="259" w:lineRule="auto"/>
            </w:pPr>
            <w:r>
              <w:t xml:space="preserve">Name of the course/program </w:t>
            </w:r>
          </w:p>
        </w:tc>
        <w:tc>
          <w:tcPr>
            <w:tcW w:w="6186" w:type="dxa"/>
          </w:tcPr>
          <w:p w:rsidR="00B61C21" w:rsidRDefault="00A85D7A" w:rsidP="00B61C21">
            <w:r>
              <w:t>Applicants can take courses</w:t>
            </w:r>
            <w:r w:rsidR="00A15E3D">
              <w:t xml:space="preserve"> and internships</w:t>
            </w:r>
            <w:r>
              <w:t xml:space="preserve"> within the following </w:t>
            </w:r>
            <w:r w:rsidRPr="00A15E3D">
              <w:rPr>
                <w:u w:val="single"/>
              </w:rPr>
              <w:t>undergraduate programs</w:t>
            </w:r>
            <w:r>
              <w:t xml:space="preserve"> in UDCA:</w:t>
            </w:r>
          </w:p>
          <w:p w:rsidR="00A85D7A" w:rsidRDefault="00A85D7A" w:rsidP="00A85D7A">
            <w:pPr>
              <w:pStyle w:val="Prrafodelista"/>
              <w:numPr>
                <w:ilvl w:val="0"/>
                <w:numId w:val="2"/>
              </w:numPr>
              <w:ind w:left="181" w:hanging="142"/>
            </w:pPr>
            <w:r>
              <w:t>Veterinary</w:t>
            </w:r>
          </w:p>
          <w:p w:rsidR="00A85D7A" w:rsidRDefault="00A85D7A" w:rsidP="00A85D7A">
            <w:pPr>
              <w:pStyle w:val="Prrafodelista"/>
              <w:numPr>
                <w:ilvl w:val="0"/>
                <w:numId w:val="2"/>
              </w:numPr>
              <w:ind w:left="181" w:hanging="142"/>
            </w:pPr>
            <w:proofErr w:type="spellStart"/>
            <w:r>
              <w:t>Zootechnics</w:t>
            </w:r>
            <w:proofErr w:type="spellEnd"/>
          </w:p>
          <w:p w:rsidR="00A85D7A" w:rsidRDefault="00A85D7A" w:rsidP="00A85D7A">
            <w:pPr>
              <w:pStyle w:val="Prrafodelista"/>
              <w:numPr>
                <w:ilvl w:val="0"/>
                <w:numId w:val="2"/>
              </w:numPr>
              <w:ind w:left="181" w:hanging="142"/>
            </w:pPr>
            <w:r>
              <w:t>Agricultural Engineering</w:t>
            </w:r>
          </w:p>
          <w:p w:rsidR="00A85D7A" w:rsidRDefault="00A85D7A" w:rsidP="00A85D7A">
            <w:pPr>
              <w:pStyle w:val="Prrafodelista"/>
              <w:numPr>
                <w:ilvl w:val="0"/>
                <w:numId w:val="2"/>
              </w:numPr>
              <w:ind w:left="181" w:hanging="142"/>
            </w:pPr>
            <w:r>
              <w:t>Nursing</w:t>
            </w:r>
          </w:p>
          <w:p w:rsidR="00A15E3D" w:rsidRDefault="00A15E3D" w:rsidP="00A85D7A">
            <w:pPr>
              <w:pStyle w:val="Prrafodelista"/>
              <w:numPr>
                <w:ilvl w:val="0"/>
                <w:numId w:val="2"/>
              </w:numPr>
              <w:ind w:left="181" w:hanging="142"/>
            </w:pPr>
            <w:r>
              <w:t>Environmental Sciences</w:t>
            </w:r>
          </w:p>
          <w:p w:rsidR="00A15E3D" w:rsidRDefault="00A15E3D" w:rsidP="00A85D7A">
            <w:pPr>
              <w:pStyle w:val="Prrafodelista"/>
              <w:numPr>
                <w:ilvl w:val="0"/>
                <w:numId w:val="2"/>
              </w:numPr>
              <w:ind w:left="181" w:hanging="142"/>
            </w:pPr>
            <w:r>
              <w:t>Geographical and Environmental Engineering</w:t>
            </w:r>
          </w:p>
          <w:p w:rsidR="00A15E3D" w:rsidRDefault="00A15E3D" w:rsidP="00A15E3D">
            <w:pPr>
              <w:pStyle w:val="Prrafodelista"/>
              <w:numPr>
                <w:ilvl w:val="0"/>
                <w:numId w:val="2"/>
              </w:numPr>
              <w:ind w:left="181" w:hanging="142"/>
            </w:pPr>
            <w:r>
              <w:t>Sports Sciences</w:t>
            </w:r>
          </w:p>
        </w:tc>
      </w:tr>
      <w:tr w:rsidR="00C84367" w:rsidTr="0091285C">
        <w:tc>
          <w:tcPr>
            <w:tcW w:w="2830" w:type="dxa"/>
          </w:tcPr>
          <w:p w:rsidR="00C84367" w:rsidRPr="00B61C21" w:rsidRDefault="001132B3" w:rsidP="00B61C21">
            <w:r>
              <w:t>Objective of the program</w:t>
            </w:r>
          </w:p>
        </w:tc>
        <w:tc>
          <w:tcPr>
            <w:tcW w:w="6186" w:type="dxa"/>
          </w:tcPr>
          <w:p w:rsidR="00C84367" w:rsidRDefault="00A15E3D" w:rsidP="00B61C21">
            <w:r>
              <w:t>UDCA offers international students the option to study one (1) academic term within the above undergraduate program or to do an internship within the research projects developed on the areas of those academic programs</w:t>
            </w:r>
            <w:r w:rsidR="00EA42FB">
              <w:t xml:space="preserve"> </w:t>
            </w:r>
          </w:p>
        </w:tc>
      </w:tr>
      <w:tr w:rsidR="00C84367" w:rsidTr="0091285C">
        <w:tc>
          <w:tcPr>
            <w:tcW w:w="2830" w:type="dxa"/>
          </w:tcPr>
          <w:p w:rsidR="00C84367" w:rsidRPr="00B61C21" w:rsidRDefault="001132B3" w:rsidP="00B61C21">
            <w:r>
              <w:t>Content</w:t>
            </w:r>
            <w:r w:rsidR="002152CF">
              <w:t xml:space="preserve"> (courses list)</w:t>
            </w:r>
          </w:p>
        </w:tc>
        <w:tc>
          <w:tcPr>
            <w:tcW w:w="6186" w:type="dxa"/>
          </w:tcPr>
          <w:p w:rsidR="00C84367" w:rsidRDefault="00A15E3D" w:rsidP="00B61C21">
            <w:r>
              <w:t xml:space="preserve">Information about courses can be consulted in: </w:t>
            </w:r>
            <w:hyperlink r:id="rId6" w:history="1">
              <w:r w:rsidRPr="00C774ED">
                <w:rPr>
                  <w:rStyle w:val="Hipervnculo"/>
                </w:rPr>
                <w:t>http://en.udca.edu.co/pregrado/</w:t>
              </w:r>
            </w:hyperlink>
          </w:p>
          <w:p w:rsidR="00A15E3D" w:rsidRDefault="00A15E3D" w:rsidP="00B61C21">
            <w:r>
              <w:t xml:space="preserve">For students interested on doing research internships, information about research groups is available in </w:t>
            </w:r>
            <w:hyperlink r:id="rId7" w:history="1">
              <w:r w:rsidRPr="00C774ED">
                <w:rPr>
                  <w:rStyle w:val="Hipervnculo"/>
                </w:rPr>
                <w:t>http://en.udca.edu.co/grupos-de-investigacion/</w:t>
              </w:r>
            </w:hyperlink>
            <w:r>
              <w:t xml:space="preserve"> </w:t>
            </w:r>
          </w:p>
        </w:tc>
      </w:tr>
      <w:tr w:rsidR="00B61C21" w:rsidTr="0091285C">
        <w:tc>
          <w:tcPr>
            <w:tcW w:w="2830" w:type="dxa"/>
          </w:tcPr>
          <w:p w:rsidR="00B61C21" w:rsidRDefault="00B61C21" w:rsidP="00212CE9">
            <w:pPr>
              <w:spacing w:after="160" w:line="259" w:lineRule="auto"/>
            </w:pPr>
            <w:r w:rsidRPr="00B61C21">
              <w:t>Course start and end dates</w:t>
            </w:r>
          </w:p>
        </w:tc>
        <w:tc>
          <w:tcPr>
            <w:tcW w:w="6186" w:type="dxa"/>
          </w:tcPr>
          <w:p w:rsidR="00B61C21" w:rsidRDefault="00A85D7A" w:rsidP="00B61C21">
            <w:r>
              <w:t>First term 2017: February 6 to June 3</w:t>
            </w:r>
          </w:p>
          <w:p w:rsidR="00A85D7A" w:rsidRDefault="00A85D7A" w:rsidP="00B61C21">
            <w:r>
              <w:t>Second term 2017: July 24 to November 18</w:t>
            </w:r>
          </w:p>
        </w:tc>
      </w:tr>
      <w:tr w:rsidR="00B61C21" w:rsidTr="0091285C">
        <w:tc>
          <w:tcPr>
            <w:tcW w:w="2830" w:type="dxa"/>
          </w:tcPr>
          <w:p w:rsidR="00B61C21" w:rsidRDefault="00B61C21" w:rsidP="002341EC">
            <w:r w:rsidRPr="00B61C21">
              <w:t>Course costs (</w:t>
            </w:r>
            <w:r w:rsidR="002341EC">
              <w:t xml:space="preserve">enrolment, </w:t>
            </w:r>
            <w:r w:rsidRPr="00B61C21">
              <w:t xml:space="preserve">tuition, </w:t>
            </w:r>
            <w:r w:rsidR="002341EC">
              <w:t xml:space="preserve">materials, </w:t>
            </w:r>
            <w:proofErr w:type="spellStart"/>
            <w:r w:rsidR="002341EC">
              <w:t>etc</w:t>
            </w:r>
            <w:proofErr w:type="spellEnd"/>
            <w:r w:rsidR="002341EC">
              <w:t>)</w:t>
            </w:r>
          </w:p>
        </w:tc>
        <w:tc>
          <w:tcPr>
            <w:tcW w:w="6186" w:type="dxa"/>
          </w:tcPr>
          <w:p w:rsidR="00B61C21" w:rsidRDefault="00A85D7A" w:rsidP="00B61C21">
            <w:r>
              <w:t>International students do not have to pay tuitions fees within the International Mobility Program</w:t>
            </w:r>
          </w:p>
        </w:tc>
      </w:tr>
      <w:tr w:rsidR="00B61C21" w:rsidTr="0091285C">
        <w:tc>
          <w:tcPr>
            <w:tcW w:w="2830" w:type="dxa"/>
          </w:tcPr>
          <w:p w:rsidR="00B61C21" w:rsidRDefault="00B61C21" w:rsidP="00212CE9">
            <w:pPr>
              <w:spacing w:after="160" w:line="259" w:lineRule="auto"/>
            </w:pPr>
            <w:r w:rsidRPr="00B61C21">
              <w:t>Course delivery language (if not English, then level of Spanish or Portuguese required)</w:t>
            </w:r>
          </w:p>
        </w:tc>
        <w:tc>
          <w:tcPr>
            <w:tcW w:w="6186" w:type="dxa"/>
          </w:tcPr>
          <w:p w:rsidR="00B61C21" w:rsidRDefault="0057238D" w:rsidP="00A85D7A">
            <w:r>
              <w:t>Spanish (</w:t>
            </w:r>
            <w:r w:rsidR="00A85D7A">
              <w:t xml:space="preserve">Students must certify </w:t>
            </w:r>
            <w:r>
              <w:t>a B1 level</w:t>
            </w:r>
            <w:r w:rsidR="00A85D7A">
              <w:t xml:space="preserve"> at least</w:t>
            </w:r>
            <w:r>
              <w:t>)</w:t>
            </w:r>
          </w:p>
        </w:tc>
      </w:tr>
      <w:tr w:rsidR="00B61C21" w:rsidTr="0091285C">
        <w:tc>
          <w:tcPr>
            <w:tcW w:w="2830" w:type="dxa"/>
          </w:tcPr>
          <w:p w:rsidR="00B61C21" w:rsidRDefault="00B61C21" w:rsidP="00212CE9">
            <w:pPr>
              <w:spacing w:after="160" w:line="259" w:lineRule="auto"/>
            </w:pPr>
            <w:r w:rsidRPr="00B61C21">
              <w:t>Entry requirements</w:t>
            </w:r>
          </w:p>
        </w:tc>
        <w:tc>
          <w:tcPr>
            <w:tcW w:w="6186" w:type="dxa"/>
          </w:tcPr>
          <w:p w:rsidR="00A85D7A" w:rsidRDefault="00A85D7A" w:rsidP="0057238D">
            <w:r>
              <w:t>Applicants must be introduced by their Home Universities and be in the middle having completed 50% of their study program</w:t>
            </w:r>
          </w:p>
          <w:p w:rsidR="0057238D" w:rsidRDefault="00A85D7A" w:rsidP="0057238D">
            <w:r>
              <w:t>Applications must include the following:</w:t>
            </w:r>
          </w:p>
          <w:p w:rsidR="00A85D7A" w:rsidRDefault="00A85D7A" w:rsidP="00A85D7A">
            <w:pPr>
              <w:pStyle w:val="Prrafodelista"/>
              <w:numPr>
                <w:ilvl w:val="0"/>
                <w:numId w:val="1"/>
              </w:numPr>
              <w:ind w:left="181" w:hanging="181"/>
            </w:pPr>
            <w:r>
              <w:t>UDCA Application Format</w:t>
            </w:r>
          </w:p>
          <w:p w:rsidR="00A85D7A" w:rsidRDefault="00A85D7A" w:rsidP="00A85D7A">
            <w:pPr>
              <w:pStyle w:val="Prrafodelista"/>
              <w:numPr>
                <w:ilvl w:val="0"/>
                <w:numId w:val="1"/>
              </w:numPr>
              <w:ind w:left="181" w:hanging="181"/>
            </w:pPr>
            <w:r>
              <w:t>Motivation Letter</w:t>
            </w:r>
          </w:p>
          <w:p w:rsidR="00A85D7A" w:rsidRDefault="00A85D7A" w:rsidP="00A85D7A">
            <w:pPr>
              <w:pStyle w:val="Prrafodelista"/>
              <w:numPr>
                <w:ilvl w:val="0"/>
                <w:numId w:val="1"/>
              </w:numPr>
              <w:ind w:left="181" w:hanging="181"/>
            </w:pPr>
            <w:r>
              <w:t>UDCA Study plan format</w:t>
            </w:r>
          </w:p>
          <w:p w:rsidR="00A85D7A" w:rsidRDefault="00A85D7A" w:rsidP="00A85D7A">
            <w:pPr>
              <w:pStyle w:val="Prrafodelista"/>
              <w:numPr>
                <w:ilvl w:val="0"/>
                <w:numId w:val="1"/>
              </w:numPr>
              <w:ind w:left="181" w:hanging="181"/>
            </w:pPr>
            <w:r>
              <w:t>List of studied courses and transcripts</w:t>
            </w:r>
          </w:p>
          <w:p w:rsidR="00A85D7A" w:rsidRDefault="00A85D7A" w:rsidP="00A85D7A">
            <w:pPr>
              <w:pStyle w:val="Prrafodelista"/>
              <w:numPr>
                <w:ilvl w:val="0"/>
                <w:numId w:val="1"/>
              </w:numPr>
              <w:ind w:left="181" w:hanging="181"/>
            </w:pPr>
            <w:r>
              <w:t>Resume</w:t>
            </w:r>
          </w:p>
          <w:p w:rsidR="00A85D7A" w:rsidRDefault="00A85D7A" w:rsidP="00A85D7A">
            <w:pPr>
              <w:pStyle w:val="Prrafodelista"/>
              <w:numPr>
                <w:ilvl w:val="0"/>
                <w:numId w:val="1"/>
              </w:numPr>
              <w:ind w:left="181" w:hanging="181"/>
            </w:pPr>
            <w:r>
              <w:t>UDCA lodging Solicitude</w:t>
            </w:r>
          </w:p>
          <w:p w:rsidR="00A85D7A" w:rsidRDefault="00BE4F35" w:rsidP="0057238D">
            <w:r>
              <w:lastRenderedPageBreak/>
              <w:t xml:space="preserve">Full applications must be send to </w:t>
            </w:r>
            <w:hyperlink r:id="rId8" w:history="1">
              <w:r w:rsidRPr="00C774ED">
                <w:rPr>
                  <w:rStyle w:val="Hipervnculo"/>
                </w:rPr>
                <w:t>movilidad@udca.edu.co</w:t>
              </w:r>
            </w:hyperlink>
            <w:r>
              <w:t xml:space="preserve"> with a University letter of presentation, according to the following due dates:</w:t>
            </w:r>
          </w:p>
          <w:p w:rsidR="00BE4F35" w:rsidRDefault="00BE4F35" w:rsidP="0057238D"/>
          <w:p w:rsidR="00BE4F35" w:rsidRDefault="00BE4F35" w:rsidP="0057238D">
            <w:r>
              <w:t>Applications for First Term of 2017: November 11, 2016</w:t>
            </w:r>
          </w:p>
          <w:p w:rsidR="00BE4F35" w:rsidRDefault="00BE4F35" w:rsidP="0057238D"/>
          <w:p w:rsidR="00A85D7A" w:rsidRDefault="00BE4F35" w:rsidP="0057238D">
            <w:r>
              <w:t>Applications for Second Term of 2017: May 31, 2017</w:t>
            </w:r>
            <w:bookmarkStart w:id="0" w:name="_GoBack"/>
            <w:bookmarkEnd w:id="0"/>
          </w:p>
          <w:p w:rsidR="00A85D7A" w:rsidRDefault="00A85D7A" w:rsidP="0057238D"/>
        </w:tc>
      </w:tr>
      <w:tr w:rsidR="002341EC" w:rsidTr="0091285C">
        <w:tc>
          <w:tcPr>
            <w:tcW w:w="2830" w:type="dxa"/>
          </w:tcPr>
          <w:p w:rsidR="002341EC" w:rsidRPr="00B61C21" w:rsidRDefault="002341EC" w:rsidP="00B61C21">
            <w:r>
              <w:lastRenderedPageBreak/>
              <w:t>Accommodation options and costs</w:t>
            </w:r>
          </w:p>
        </w:tc>
        <w:tc>
          <w:tcPr>
            <w:tcW w:w="6186" w:type="dxa"/>
          </w:tcPr>
          <w:p w:rsidR="002341EC" w:rsidRDefault="00A15E3D" w:rsidP="00B61C21">
            <w:r>
              <w:t>University arranges lodging to international students. Accommodation is offered in homestay and the average cost is about US$185 per month.</w:t>
            </w:r>
          </w:p>
          <w:p w:rsidR="00A15E3D" w:rsidRDefault="00A15E3D" w:rsidP="00B61C21">
            <w:r>
              <w:t>Other related costs are the following:</w:t>
            </w:r>
          </w:p>
          <w:p w:rsidR="00A15E3D" w:rsidRDefault="00A15E3D" w:rsidP="0091285C">
            <w:pPr>
              <w:pStyle w:val="Prrafodelista"/>
              <w:numPr>
                <w:ilvl w:val="0"/>
                <w:numId w:val="4"/>
              </w:numPr>
              <w:ind w:left="180" w:hanging="180"/>
            </w:pPr>
            <w:r>
              <w:t>Meal Expenses: US$150/month</w:t>
            </w:r>
          </w:p>
          <w:p w:rsidR="0091285C" w:rsidRDefault="0091285C" w:rsidP="0091285C">
            <w:pPr>
              <w:pStyle w:val="Prrafodelista"/>
              <w:numPr>
                <w:ilvl w:val="0"/>
                <w:numId w:val="4"/>
              </w:numPr>
              <w:ind w:left="180" w:hanging="180"/>
            </w:pPr>
            <w:r>
              <w:t>Local Transportation: US$50/month</w:t>
            </w:r>
          </w:p>
          <w:p w:rsidR="0091285C" w:rsidRDefault="0091285C" w:rsidP="0091285C">
            <w:pPr>
              <w:pStyle w:val="Prrafodelista"/>
              <w:numPr>
                <w:ilvl w:val="0"/>
                <w:numId w:val="4"/>
              </w:numPr>
              <w:ind w:left="180" w:hanging="180"/>
            </w:pPr>
            <w:r>
              <w:t>Study materials: US$17/month</w:t>
            </w:r>
          </w:p>
          <w:p w:rsidR="0091285C" w:rsidRDefault="0091285C" w:rsidP="0091285C">
            <w:pPr>
              <w:pStyle w:val="Prrafodelista"/>
              <w:numPr>
                <w:ilvl w:val="0"/>
                <w:numId w:val="4"/>
              </w:numPr>
              <w:ind w:left="180" w:hanging="180"/>
            </w:pPr>
            <w:r>
              <w:t>Personal expenses: US$130/month</w:t>
            </w:r>
          </w:p>
          <w:p w:rsidR="0091285C" w:rsidRDefault="0091285C" w:rsidP="0091285C">
            <w:pPr>
              <w:pStyle w:val="Prrafodelista"/>
              <w:numPr>
                <w:ilvl w:val="0"/>
                <w:numId w:val="4"/>
              </w:numPr>
              <w:ind w:left="180" w:hanging="180"/>
            </w:pPr>
            <w:r>
              <w:t>Participation in field trips (is optional and applies just for some undergraduate programs): calculate a lump sum of US$200 in case you are interested on taking that option (to cover accommodation, transportation and meal expenses, UDCA does not charge anything for academic program)</w:t>
            </w:r>
          </w:p>
          <w:p w:rsidR="00A15E3D" w:rsidRDefault="0091285C" w:rsidP="0091285C">
            <w:pPr>
              <w:pStyle w:val="Prrafodelista"/>
              <w:numPr>
                <w:ilvl w:val="0"/>
                <w:numId w:val="4"/>
              </w:numPr>
              <w:ind w:left="180" w:hanging="180"/>
            </w:pPr>
            <w:r>
              <w:t>Migration related expenses (visa is not necessary): US$30 – just once</w:t>
            </w:r>
          </w:p>
          <w:p w:rsidR="0091285C" w:rsidRDefault="0091285C" w:rsidP="00B61C21"/>
          <w:p w:rsidR="00A15E3D" w:rsidRDefault="0091285C" w:rsidP="0091285C">
            <w:r>
              <w:t>International students are picked up at the airport, with no charge. The can also take arts and sports free courses in UDCA</w:t>
            </w:r>
          </w:p>
        </w:tc>
      </w:tr>
      <w:tr w:rsidR="00B61C21" w:rsidTr="0091285C">
        <w:tc>
          <w:tcPr>
            <w:tcW w:w="2830" w:type="dxa"/>
          </w:tcPr>
          <w:p w:rsidR="00B61C21" w:rsidRPr="00B61C21" w:rsidRDefault="00B61C21" w:rsidP="00B61C21">
            <w:r>
              <w:t>Website</w:t>
            </w:r>
          </w:p>
        </w:tc>
        <w:tc>
          <w:tcPr>
            <w:tcW w:w="6186" w:type="dxa"/>
          </w:tcPr>
          <w:p w:rsidR="00B61C21" w:rsidRDefault="0091285C" w:rsidP="00B61C21">
            <w:r w:rsidRPr="0091285C">
              <w:t>http://en.udca.edu.co/</w:t>
            </w:r>
          </w:p>
        </w:tc>
      </w:tr>
      <w:tr w:rsidR="00B61C21" w:rsidTr="0091285C">
        <w:tc>
          <w:tcPr>
            <w:tcW w:w="2830" w:type="dxa"/>
          </w:tcPr>
          <w:p w:rsidR="00B61C21" w:rsidRPr="00B61C21" w:rsidRDefault="00B61C21" w:rsidP="00B61C21">
            <w:r>
              <w:t>Contact person and email for further information and/or enrolment</w:t>
            </w:r>
          </w:p>
        </w:tc>
        <w:tc>
          <w:tcPr>
            <w:tcW w:w="6186" w:type="dxa"/>
          </w:tcPr>
          <w:p w:rsidR="00B61C21" w:rsidRDefault="0091285C" w:rsidP="00B61C21">
            <w:r>
              <w:t>Maria Andrea Barragan</w:t>
            </w:r>
          </w:p>
          <w:p w:rsidR="0091285C" w:rsidRDefault="0091285C" w:rsidP="00B61C21">
            <w:proofErr w:type="spellStart"/>
            <w:r>
              <w:t>Coordinador</w:t>
            </w:r>
            <w:proofErr w:type="spellEnd"/>
            <w:r>
              <w:t xml:space="preserve"> of International Mobility Program</w:t>
            </w:r>
          </w:p>
          <w:p w:rsidR="0091285C" w:rsidRDefault="0091285C" w:rsidP="00B61C21">
            <w:hyperlink r:id="rId9" w:history="1">
              <w:r w:rsidRPr="00C774ED">
                <w:rPr>
                  <w:rStyle w:val="Hipervnculo"/>
                </w:rPr>
                <w:t>movilidad@udca.edu.co</w:t>
              </w:r>
            </w:hyperlink>
          </w:p>
          <w:p w:rsidR="0091285C" w:rsidRDefault="0091285C" w:rsidP="00B61C21">
            <w:r>
              <w:t xml:space="preserve">C.C.: </w:t>
            </w:r>
            <w:hyperlink r:id="rId10" w:history="1">
              <w:r w:rsidRPr="00C774ED">
                <w:rPr>
                  <w:rStyle w:val="Hipervnculo"/>
                </w:rPr>
                <w:t>relint@udca.edu.co</w:t>
              </w:r>
            </w:hyperlink>
          </w:p>
          <w:p w:rsidR="0091285C" w:rsidRDefault="0091285C" w:rsidP="00B61C21">
            <w:r>
              <w:t>Tel: + 571 6684700 ext. 213</w:t>
            </w:r>
          </w:p>
        </w:tc>
      </w:tr>
    </w:tbl>
    <w:p w:rsidR="00B61C21" w:rsidRDefault="00B61C21" w:rsidP="00B61C21"/>
    <w:p w:rsidR="00EA42FB" w:rsidRDefault="00EA42FB" w:rsidP="00EA42FB">
      <w:pPr>
        <w:jc w:val="both"/>
      </w:pPr>
      <w:r>
        <w:t>Students from New Zealand who will stay in Colombia less than 180 days, shall not need to get a Student Visa, they will be given at the entrance to the country a Temporal Stay Permission PIP2 for up to 90 days, that must be renewed for the time they will live in Colombia. The cost for the renewal of the Temporal Permission is US$30 (</w:t>
      </w:r>
      <w:proofErr w:type="spellStart"/>
      <w:r>
        <w:t>aprox</w:t>
      </w:r>
      <w:proofErr w:type="spellEnd"/>
      <w:r>
        <w:t>.)</w:t>
      </w:r>
    </w:p>
    <w:p w:rsidR="00B61C21" w:rsidRPr="00B61C21" w:rsidRDefault="00EA42FB" w:rsidP="00EA42FB">
      <w:pPr>
        <w:jc w:val="both"/>
        <w:rPr>
          <w:u w:val="single"/>
        </w:rPr>
      </w:pPr>
      <w:r>
        <w:t>In the case of stays of more than 90 days, students must get a Foreign Identification Card during the first 15 days from their arrival to Colombia. The cost of that ID is of US$57 (</w:t>
      </w:r>
      <w:proofErr w:type="spellStart"/>
      <w:r>
        <w:t>aprox</w:t>
      </w:r>
      <w:proofErr w:type="spellEnd"/>
      <w:r>
        <w:t>.)</w:t>
      </w:r>
    </w:p>
    <w:p w:rsidR="00952335" w:rsidRDefault="00BE4F35"/>
    <w:sectPr w:rsidR="009523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F70E6"/>
    <w:multiLevelType w:val="hybridMultilevel"/>
    <w:tmpl w:val="E3D8945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31A836E3"/>
    <w:multiLevelType w:val="hybridMultilevel"/>
    <w:tmpl w:val="B508A08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382512ED"/>
    <w:multiLevelType w:val="hybridMultilevel"/>
    <w:tmpl w:val="773213C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64991EC6"/>
    <w:multiLevelType w:val="hybridMultilevel"/>
    <w:tmpl w:val="6F0EE2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21"/>
    <w:rsid w:val="001132B3"/>
    <w:rsid w:val="00212CE9"/>
    <w:rsid w:val="002152CF"/>
    <w:rsid w:val="002341EC"/>
    <w:rsid w:val="0040695E"/>
    <w:rsid w:val="0057238D"/>
    <w:rsid w:val="0057725D"/>
    <w:rsid w:val="006A2ED9"/>
    <w:rsid w:val="007E70EE"/>
    <w:rsid w:val="00875757"/>
    <w:rsid w:val="0091285C"/>
    <w:rsid w:val="00A15E3D"/>
    <w:rsid w:val="00A85D7A"/>
    <w:rsid w:val="00AE053C"/>
    <w:rsid w:val="00B61C21"/>
    <w:rsid w:val="00BE3647"/>
    <w:rsid w:val="00BE4F35"/>
    <w:rsid w:val="00C84367"/>
    <w:rsid w:val="00E263D5"/>
    <w:rsid w:val="00E66452"/>
    <w:rsid w:val="00EA42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4A1A"/>
  <w15:docId w15:val="{D604904F-1939-45F2-AA5D-C74CDB2F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1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843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367"/>
    <w:rPr>
      <w:rFonts w:ascii="Tahoma" w:hAnsi="Tahoma" w:cs="Tahoma"/>
      <w:sz w:val="16"/>
      <w:szCs w:val="16"/>
    </w:rPr>
  </w:style>
  <w:style w:type="character" w:styleId="Refdecomentario">
    <w:name w:val="annotation reference"/>
    <w:basedOn w:val="Fuentedeprrafopredeter"/>
    <w:uiPriority w:val="99"/>
    <w:semiHidden/>
    <w:unhideWhenUsed/>
    <w:rsid w:val="00C84367"/>
    <w:rPr>
      <w:sz w:val="16"/>
      <w:szCs w:val="16"/>
    </w:rPr>
  </w:style>
  <w:style w:type="paragraph" w:styleId="Textocomentario">
    <w:name w:val="annotation text"/>
    <w:basedOn w:val="Normal"/>
    <w:link w:val="TextocomentarioCar"/>
    <w:uiPriority w:val="99"/>
    <w:semiHidden/>
    <w:unhideWhenUsed/>
    <w:rsid w:val="00C843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4367"/>
    <w:rPr>
      <w:sz w:val="20"/>
      <w:szCs w:val="20"/>
    </w:rPr>
  </w:style>
  <w:style w:type="paragraph" w:styleId="Asuntodelcomentario">
    <w:name w:val="annotation subject"/>
    <w:basedOn w:val="Textocomentario"/>
    <w:next w:val="Textocomentario"/>
    <w:link w:val="AsuntodelcomentarioCar"/>
    <w:uiPriority w:val="99"/>
    <w:semiHidden/>
    <w:unhideWhenUsed/>
    <w:rsid w:val="00C84367"/>
    <w:rPr>
      <w:b/>
      <w:bCs/>
    </w:rPr>
  </w:style>
  <w:style w:type="character" w:customStyle="1" w:styleId="AsuntodelcomentarioCar">
    <w:name w:val="Asunto del comentario Car"/>
    <w:basedOn w:val="TextocomentarioCar"/>
    <w:link w:val="Asuntodelcomentario"/>
    <w:uiPriority w:val="99"/>
    <w:semiHidden/>
    <w:rsid w:val="00C84367"/>
    <w:rPr>
      <w:b/>
      <w:bCs/>
      <w:sz w:val="20"/>
      <w:szCs w:val="20"/>
    </w:rPr>
  </w:style>
  <w:style w:type="paragraph" w:styleId="Prrafodelista">
    <w:name w:val="List Paragraph"/>
    <w:basedOn w:val="Normal"/>
    <w:uiPriority w:val="34"/>
    <w:qFormat/>
    <w:rsid w:val="00A85D7A"/>
    <w:pPr>
      <w:ind w:left="720"/>
      <w:contextualSpacing/>
    </w:pPr>
  </w:style>
  <w:style w:type="character" w:styleId="Hipervnculo">
    <w:name w:val="Hyperlink"/>
    <w:basedOn w:val="Fuentedeprrafopredeter"/>
    <w:uiPriority w:val="99"/>
    <w:unhideWhenUsed/>
    <w:rsid w:val="00A15E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vilidad@udca.edu.co" TargetMode="External"/><Relationship Id="rId3" Type="http://schemas.openxmlformats.org/officeDocument/2006/relationships/settings" Target="settings.xml"/><Relationship Id="rId7" Type="http://schemas.openxmlformats.org/officeDocument/2006/relationships/hyperlink" Target="http://en.udca.edu.co/grupos-de-investigac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udca.edu.co/pregrad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relint@udca.edu.co" TargetMode="External"/><Relationship Id="rId4" Type="http://schemas.openxmlformats.org/officeDocument/2006/relationships/webSettings" Target="webSettings.xml"/><Relationship Id="rId9" Type="http://schemas.openxmlformats.org/officeDocument/2006/relationships/hyperlink" Target="mailto:movilidad@udc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588</Words>
  <Characters>3234</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 Visedo</dc:creator>
  <cp:lastModifiedBy>U.D.C.A Dirección de Relaciones Institucionales</cp:lastModifiedBy>
  <cp:revision>3</cp:revision>
  <dcterms:created xsi:type="dcterms:W3CDTF">2016-07-26T17:50:00Z</dcterms:created>
  <dcterms:modified xsi:type="dcterms:W3CDTF">2016-08-04T23:24:00Z</dcterms:modified>
</cp:coreProperties>
</file>