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21" w:rsidRDefault="006A2ED9" w:rsidP="00B61C21">
      <w:r>
        <w:rPr>
          <w:noProof/>
          <w:lang w:val="es-CO" w:eastAsia="es-CO"/>
        </w:rPr>
        <w:drawing>
          <wp:inline distT="0" distB="0" distL="0" distR="0">
            <wp:extent cx="714375" cy="93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EW-C-VERT-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156" cy="943623"/>
                    </a:xfrm>
                    <a:prstGeom prst="rect">
                      <a:avLst/>
                    </a:prstGeom>
                  </pic:spPr>
                </pic:pic>
              </a:graphicData>
            </a:graphic>
          </wp:inline>
        </w:drawing>
      </w:r>
    </w:p>
    <w:p w:rsidR="00B61C21" w:rsidRPr="00E66452" w:rsidRDefault="00E66452" w:rsidP="00E66452">
      <w:pPr>
        <w:ind w:left="1440" w:firstLine="720"/>
        <w:rPr>
          <w:b/>
        </w:rPr>
      </w:pPr>
      <w:r w:rsidRPr="00E66452">
        <w:rPr>
          <w:b/>
        </w:rPr>
        <w:t>Program for Prime Minister Latin American Scholarships</w:t>
      </w:r>
    </w:p>
    <w:p w:rsidR="00E66452" w:rsidRDefault="00E66452" w:rsidP="00B61C21"/>
    <w:tbl>
      <w:tblPr>
        <w:tblStyle w:val="Tablaconcuadrcula"/>
        <w:tblW w:w="0" w:type="auto"/>
        <w:tblLook w:val="04A0" w:firstRow="1" w:lastRow="0" w:firstColumn="1" w:lastColumn="0" w:noHBand="0" w:noVBand="1"/>
      </w:tblPr>
      <w:tblGrid>
        <w:gridCol w:w="2433"/>
        <w:gridCol w:w="6583"/>
      </w:tblGrid>
      <w:tr w:rsidR="00B61C21" w:rsidTr="006A2ED9">
        <w:tc>
          <w:tcPr>
            <w:tcW w:w="4106" w:type="dxa"/>
          </w:tcPr>
          <w:p w:rsidR="00B61C21" w:rsidRDefault="00B61C21" w:rsidP="00212CE9">
            <w:pPr>
              <w:spacing w:after="160" w:line="259" w:lineRule="auto"/>
            </w:pPr>
            <w:r w:rsidRPr="00B61C21">
              <w:t xml:space="preserve">Name of Institution </w:t>
            </w:r>
          </w:p>
        </w:tc>
        <w:tc>
          <w:tcPr>
            <w:tcW w:w="4910" w:type="dxa"/>
          </w:tcPr>
          <w:p w:rsidR="00B61C21" w:rsidRDefault="00E91DE6" w:rsidP="00B61C21">
            <w:r>
              <w:t xml:space="preserve">Universidad </w:t>
            </w:r>
            <w:proofErr w:type="spellStart"/>
            <w:r>
              <w:t>Autónoma</w:t>
            </w:r>
            <w:proofErr w:type="spellEnd"/>
            <w:r>
              <w:t xml:space="preserve"> de Bucaramanga</w:t>
            </w:r>
          </w:p>
        </w:tc>
      </w:tr>
      <w:tr w:rsidR="00B61C21" w:rsidTr="006A2ED9">
        <w:tc>
          <w:tcPr>
            <w:tcW w:w="4106" w:type="dxa"/>
          </w:tcPr>
          <w:p w:rsidR="00B61C21" w:rsidRDefault="00B61C21" w:rsidP="00212CE9">
            <w:pPr>
              <w:spacing w:after="160" w:line="259" w:lineRule="auto"/>
            </w:pPr>
            <w:r w:rsidRPr="00B61C21">
              <w:t>Type of institution</w:t>
            </w:r>
          </w:p>
        </w:tc>
        <w:tc>
          <w:tcPr>
            <w:tcW w:w="4910" w:type="dxa"/>
          </w:tcPr>
          <w:p w:rsidR="00B61C21" w:rsidRDefault="00E91DE6" w:rsidP="00E91DE6">
            <w:r>
              <w:t>Higher education institution</w:t>
            </w:r>
          </w:p>
        </w:tc>
      </w:tr>
      <w:tr w:rsidR="00B61C21" w:rsidTr="006A2ED9">
        <w:tc>
          <w:tcPr>
            <w:tcW w:w="4106" w:type="dxa"/>
          </w:tcPr>
          <w:p w:rsidR="00C84367" w:rsidRDefault="00B61C21" w:rsidP="00B61C21">
            <w:r>
              <w:t>L</w:t>
            </w:r>
            <w:r w:rsidRPr="00B61C21">
              <w:t>ocation</w:t>
            </w:r>
            <w:r w:rsidR="00E263D5">
              <w:t xml:space="preserve"> (city and country)</w:t>
            </w:r>
          </w:p>
        </w:tc>
        <w:tc>
          <w:tcPr>
            <w:tcW w:w="4910" w:type="dxa"/>
          </w:tcPr>
          <w:p w:rsidR="00B61C21" w:rsidRDefault="00E91DE6" w:rsidP="00B61C21">
            <w:r>
              <w:t>Bucaramanga, Colombia</w:t>
            </w:r>
          </w:p>
        </w:tc>
      </w:tr>
      <w:tr w:rsidR="00B61C21" w:rsidTr="006A2ED9">
        <w:tc>
          <w:tcPr>
            <w:tcW w:w="4106" w:type="dxa"/>
          </w:tcPr>
          <w:p w:rsidR="00B61C21" w:rsidRDefault="00B61C21" w:rsidP="00212CE9">
            <w:pPr>
              <w:spacing w:after="160" w:line="259" w:lineRule="auto"/>
            </w:pPr>
            <w:r>
              <w:t xml:space="preserve">Name of the course/program </w:t>
            </w:r>
          </w:p>
        </w:tc>
        <w:tc>
          <w:tcPr>
            <w:tcW w:w="4910" w:type="dxa"/>
          </w:tcPr>
          <w:p w:rsidR="0079091F" w:rsidRDefault="0079091F" w:rsidP="0079091F">
            <w:pPr>
              <w:snapToGrid w:val="0"/>
              <w:jc w:val="both"/>
              <w:rPr>
                <w:rFonts w:cstheme="minorHAnsi"/>
                <w:b/>
                <w:lang w:val="en-US"/>
              </w:rPr>
            </w:pPr>
            <w:r w:rsidRPr="009724EF">
              <w:rPr>
                <w:rFonts w:cstheme="minorHAnsi"/>
                <w:b/>
                <w:lang w:val="en-US"/>
              </w:rPr>
              <w:t>Un</w:t>
            </w:r>
            <w:r>
              <w:rPr>
                <w:rFonts w:cstheme="minorHAnsi"/>
                <w:b/>
                <w:lang w:val="en-US"/>
              </w:rPr>
              <w:t>dergraduate</w:t>
            </w:r>
            <w:r w:rsidRPr="009724EF">
              <w:rPr>
                <w:rFonts w:cstheme="minorHAnsi"/>
                <w:b/>
                <w:lang w:val="en-US"/>
              </w:rPr>
              <w:t xml:space="preserve"> Degree</w:t>
            </w:r>
            <w:r w:rsidR="00C361D2">
              <w:rPr>
                <w:rFonts w:cstheme="minorHAnsi"/>
                <w:b/>
                <w:lang w:val="en-US"/>
              </w:rPr>
              <w:t xml:space="preserve"> – Study Abroad for international students.</w:t>
            </w:r>
            <w:bookmarkStart w:id="0" w:name="_GoBack"/>
            <w:bookmarkEnd w:id="0"/>
          </w:p>
          <w:p w:rsidR="0079091F" w:rsidRPr="003A1AA9" w:rsidRDefault="0079091F" w:rsidP="0079091F">
            <w:pPr>
              <w:snapToGrid w:val="0"/>
              <w:jc w:val="both"/>
              <w:rPr>
                <w:rFonts w:cstheme="minorHAnsi"/>
                <w:lang w:val="en-US"/>
              </w:rPr>
            </w:pPr>
            <w:r w:rsidRPr="003A1AA9">
              <w:rPr>
                <w:rFonts w:cstheme="minorHAnsi"/>
                <w:lang w:val="en-US"/>
              </w:rPr>
              <w:t>Business Administration</w:t>
            </w:r>
          </w:p>
          <w:p w:rsidR="0079091F" w:rsidRPr="003A1AA9" w:rsidRDefault="0079091F" w:rsidP="0079091F">
            <w:pPr>
              <w:snapToGrid w:val="0"/>
              <w:jc w:val="both"/>
              <w:rPr>
                <w:rFonts w:cstheme="minorHAnsi"/>
                <w:lang w:val="en-US"/>
              </w:rPr>
            </w:pPr>
            <w:r w:rsidRPr="003A1AA9">
              <w:rPr>
                <w:rFonts w:cstheme="minorHAnsi"/>
                <w:lang w:val="en-US"/>
              </w:rPr>
              <w:t>Business Administration</w:t>
            </w:r>
            <w:r>
              <w:rPr>
                <w:rFonts w:cstheme="minorHAnsi"/>
                <w:lang w:val="en-US"/>
              </w:rPr>
              <w:t xml:space="preserve"> - </w:t>
            </w:r>
            <w:r w:rsidRPr="003A1AA9">
              <w:rPr>
                <w:rFonts w:cstheme="minorHAnsi"/>
                <w:lang w:val="en-US"/>
              </w:rPr>
              <w:t xml:space="preserve">Dual </w:t>
            </w:r>
          </w:p>
          <w:p w:rsidR="0079091F" w:rsidRPr="003A1AA9" w:rsidRDefault="0079091F" w:rsidP="0079091F">
            <w:pPr>
              <w:snapToGrid w:val="0"/>
              <w:jc w:val="both"/>
              <w:rPr>
                <w:rFonts w:cstheme="minorHAnsi"/>
                <w:lang w:val="en-US"/>
              </w:rPr>
            </w:pPr>
            <w:r>
              <w:rPr>
                <w:rFonts w:cstheme="minorHAnsi"/>
                <w:lang w:val="en-US"/>
              </w:rPr>
              <w:t>Tourism and H</w:t>
            </w:r>
            <w:r w:rsidRPr="003A1AA9">
              <w:rPr>
                <w:rFonts w:cstheme="minorHAnsi"/>
                <w:lang w:val="en-US"/>
              </w:rPr>
              <w:t>ospitality Management</w:t>
            </w:r>
          </w:p>
          <w:p w:rsidR="0079091F" w:rsidRPr="003A1AA9" w:rsidRDefault="0079091F" w:rsidP="0079091F">
            <w:pPr>
              <w:snapToGrid w:val="0"/>
              <w:jc w:val="both"/>
              <w:rPr>
                <w:rFonts w:cstheme="minorHAnsi"/>
                <w:lang w:val="en-US"/>
              </w:rPr>
            </w:pPr>
            <w:r w:rsidRPr="003A1AA9">
              <w:rPr>
                <w:rFonts w:cstheme="minorHAnsi"/>
                <w:lang w:val="en-US"/>
              </w:rPr>
              <w:t>Audiovisual Arts</w:t>
            </w:r>
          </w:p>
          <w:p w:rsidR="0079091F" w:rsidRPr="003A1AA9" w:rsidRDefault="0079091F" w:rsidP="0079091F">
            <w:pPr>
              <w:snapToGrid w:val="0"/>
              <w:jc w:val="both"/>
              <w:rPr>
                <w:rFonts w:cstheme="minorHAnsi"/>
                <w:lang w:val="en-US"/>
              </w:rPr>
            </w:pPr>
            <w:r w:rsidRPr="003A1AA9">
              <w:rPr>
                <w:rFonts w:cstheme="minorHAnsi"/>
                <w:lang w:val="en-US"/>
              </w:rPr>
              <w:t>Social Communication - Organizational</w:t>
            </w:r>
          </w:p>
          <w:p w:rsidR="0079091F" w:rsidRPr="003A1AA9" w:rsidRDefault="0079091F" w:rsidP="0079091F">
            <w:pPr>
              <w:snapToGrid w:val="0"/>
              <w:jc w:val="both"/>
              <w:rPr>
                <w:rFonts w:cstheme="minorHAnsi"/>
                <w:lang w:val="en-US"/>
              </w:rPr>
            </w:pPr>
            <w:r w:rsidRPr="003A1AA9">
              <w:rPr>
                <w:rFonts w:cstheme="minorHAnsi"/>
                <w:lang w:val="en-US"/>
              </w:rPr>
              <w:t>Social Communication - Journalism</w:t>
            </w:r>
          </w:p>
          <w:p w:rsidR="0079091F" w:rsidRPr="003A1AA9" w:rsidRDefault="0079091F" w:rsidP="0079091F">
            <w:pPr>
              <w:snapToGrid w:val="0"/>
              <w:jc w:val="both"/>
              <w:rPr>
                <w:rFonts w:cstheme="minorHAnsi"/>
                <w:lang w:val="en-US"/>
              </w:rPr>
            </w:pPr>
            <w:r w:rsidRPr="003A1AA9">
              <w:rPr>
                <w:rFonts w:cstheme="minorHAnsi"/>
                <w:lang w:val="en-US"/>
              </w:rPr>
              <w:t>Public accounting</w:t>
            </w:r>
          </w:p>
          <w:p w:rsidR="0079091F" w:rsidRPr="003A1AA9" w:rsidRDefault="0079091F" w:rsidP="0079091F">
            <w:pPr>
              <w:snapToGrid w:val="0"/>
              <w:jc w:val="both"/>
              <w:rPr>
                <w:rFonts w:cstheme="minorHAnsi"/>
                <w:lang w:val="en-US"/>
              </w:rPr>
            </w:pPr>
            <w:r w:rsidRPr="003A1AA9">
              <w:rPr>
                <w:rFonts w:cstheme="minorHAnsi"/>
                <w:lang w:val="en-US"/>
              </w:rPr>
              <w:t>Law</w:t>
            </w:r>
          </w:p>
          <w:p w:rsidR="0079091F" w:rsidRPr="003A1AA9" w:rsidRDefault="0079091F" w:rsidP="0079091F">
            <w:pPr>
              <w:snapToGrid w:val="0"/>
              <w:jc w:val="both"/>
              <w:rPr>
                <w:rFonts w:cstheme="minorHAnsi"/>
                <w:lang w:val="en-US"/>
              </w:rPr>
            </w:pPr>
            <w:r w:rsidRPr="003A1AA9">
              <w:rPr>
                <w:rFonts w:cstheme="minorHAnsi"/>
                <w:lang w:val="en-US"/>
              </w:rPr>
              <w:t>Economy</w:t>
            </w:r>
          </w:p>
          <w:p w:rsidR="0079091F" w:rsidRPr="003A1AA9" w:rsidRDefault="0079091F" w:rsidP="0079091F">
            <w:pPr>
              <w:snapToGrid w:val="0"/>
              <w:jc w:val="both"/>
              <w:rPr>
                <w:rFonts w:cstheme="minorHAnsi"/>
                <w:lang w:val="en-US"/>
              </w:rPr>
            </w:pPr>
            <w:r w:rsidRPr="003A1AA9">
              <w:rPr>
                <w:rFonts w:cstheme="minorHAnsi"/>
                <w:lang w:val="en-US"/>
              </w:rPr>
              <w:t>Nursing</w:t>
            </w:r>
          </w:p>
          <w:p w:rsidR="0079091F" w:rsidRPr="003A1AA9" w:rsidRDefault="0079091F" w:rsidP="0079091F">
            <w:pPr>
              <w:snapToGrid w:val="0"/>
              <w:jc w:val="both"/>
              <w:rPr>
                <w:rFonts w:cstheme="minorHAnsi"/>
                <w:lang w:val="en-US"/>
              </w:rPr>
            </w:pPr>
            <w:r w:rsidRPr="003A1AA9">
              <w:rPr>
                <w:rFonts w:cstheme="minorHAnsi"/>
                <w:lang w:val="en-US"/>
              </w:rPr>
              <w:t>Gastronomy</w:t>
            </w:r>
          </w:p>
          <w:p w:rsidR="0079091F" w:rsidRPr="003A1AA9" w:rsidRDefault="0079091F" w:rsidP="0079091F">
            <w:pPr>
              <w:snapToGrid w:val="0"/>
              <w:jc w:val="both"/>
              <w:rPr>
                <w:rFonts w:cstheme="minorHAnsi"/>
                <w:lang w:val="en-US"/>
              </w:rPr>
            </w:pPr>
            <w:r w:rsidRPr="003A1AA9">
              <w:rPr>
                <w:rFonts w:cstheme="minorHAnsi"/>
                <w:lang w:val="en-US"/>
              </w:rPr>
              <w:t>Biomedical engineering</w:t>
            </w:r>
          </w:p>
          <w:p w:rsidR="0079091F" w:rsidRPr="003A1AA9" w:rsidRDefault="0079091F" w:rsidP="0079091F">
            <w:pPr>
              <w:snapToGrid w:val="0"/>
              <w:jc w:val="both"/>
              <w:rPr>
                <w:rFonts w:cstheme="minorHAnsi"/>
                <w:lang w:val="en-US"/>
              </w:rPr>
            </w:pPr>
            <w:r w:rsidRPr="003A1AA9">
              <w:rPr>
                <w:rFonts w:cstheme="minorHAnsi"/>
                <w:lang w:val="en-US"/>
              </w:rPr>
              <w:t>Market</w:t>
            </w:r>
            <w:r>
              <w:rPr>
                <w:rFonts w:cstheme="minorHAnsi"/>
                <w:lang w:val="en-US"/>
              </w:rPr>
              <w:t>ing</w:t>
            </w:r>
            <w:r w:rsidRPr="003A1AA9">
              <w:rPr>
                <w:rFonts w:cstheme="minorHAnsi"/>
                <w:lang w:val="en-US"/>
              </w:rPr>
              <w:t xml:space="preserve"> Engineering</w:t>
            </w:r>
          </w:p>
          <w:p w:rsidR="0079091F" w:rsidRPr="003A1AA9" w:rsidRDefault="0079091F" w:rsidP="0079091F">
            <w:pPr>
              <w:snapToGrid w:val="0"/>
              <w:jc w:val="both"/>
              <w:rPr>
                <w:rFonts w:cstheme="minorHAnsi"/>
                <w:lang w:val="en-US"/>
              </w:rPr>
            </w:pPr>
            <w:r w:rsidRPr="00183EFA">
              <w:rPr>
                <w:rFonts w:cstheme="minorHAnsi"/>
                <w:lang w:val="en-US"/>
              </w:rPr>
              <w:t xml:space="preserve">Computer Engineering </w:t>
            </w:r>
            <w:r>
              <w:rPr>
                <w:rFonts w:cstheme="minorHAnsi"/>
                <w:lang w:val="en-US"/>
              </w:rPr>
              <w:t>(IT)</w:t>
            </w:r>
          </w:p>
          <w:p w:rsidR="0079091F" w:rsidRPr="003A1AA9" w:rsidRDefault="0079091F" w:rsidP="0079091F">
            <w:pPr>
              <w:snapToGrid w:val="0"/>
              <w:jc w:val="both"/>
              <w:rPr>
                <w:rFonts w:cstheme="minorHAnsi"/>
                <w:lang w:val="en-US"/>
              </w:rPr>
            </w:pPr>
            <w:r w:rsidRPr="003A1AA9">
              <w:rPr>
                <w:rFonts w:cstheme="minorHAnsi"/>
                <w:lang w:val="en-US"/>
              </w:rPr>
              <w:t>Energy Engineering</w:t>
            </w:r>
          </w:p>
          <w:p w:rsidR="0079091F" w:rsidRPr="003A1AA9" w:rsidRDefault="0079091F" w:rsidP="0079091F">
            <w:pPr>
              <w:snapToGrid w:val="0"/>
              <w:jc w:val="both"/>
              <w:rPr>
                <w:rFonts w:cstheme="minorHAnsi"/>
                <w:lang w:val="en-US"/>
              </w:rPr>
            </w:pPr>
            <w:r w:rsidRPr="003A1AA9">
              <w:rPr>
                <w:rFonts w:cstheme="minorHAnsi"/>
                <w:lang w:val="en-US"/>
              </w:rPr>
              <w:t>Financial engineering</w:t>
            </w:r>
          </w:p>
          <w:p w:rsidR="0079091F" w:rsidRPr="003A1AA9" w:rsidRDefault="0079091F" w:rsidP="0079091F">
            <w:pPr>
              <w:snapToGrid w:val="0"/>
              <w:jc w:val="both"/>
              <w:rPr>
                <w:rFonts w:cstheme="minorHAnsi"/>
                <w:lang w:val="en-US"/>
              </w:rPr>
            </w:pPr>
            <w:r w:rsidRPr="003A1AA9">
              <w:rPr>
                <w:rFonts w:cstheme="minorHAnsi"/>
                <w:lang w:val="en-US"/>
              </w:rPr>
              <w:t>Mechatronics Engineering</w:t>
            </w:r>
          </w:p>
          <w:p w:rsidR="0079091F" w:rsidRPr="003A1AA9" w:rsidRDefault="0079091F" w:rsidP="0079091F">
            <w:pPr>
              <w:snapToGrid w:val="0"/>
              <w:jc w:val="both"/>
              <w:rPr>
                <w:rFonts w:cstheme="minorHAnsi"/>
                <w:lang w:val="en-US"/>
              </w:rPr>
            </w:pPr>
            <w:r>
              <w:rPr>
                <w:rFonts w:cstheme="minorHAnsi"/>
                <w:lang w:val="en-US"/>
              </w:rPr>
              <w:t>Pre-school E</w:t>
            </w:r>
            <w:r w:rsidRPr="003A1AA9">
              <w:rPr>
                <w:rFonts w:cstheme="minorHAnsi"/>
                <w:lang w:val="en-US"/>
              </w:rPr>
              <w:t>ducation</w:t>
            </w:r>
          </w:p>
          <w:p w:rsidR="0079091F" w:rsidRPr="003A1AA9" w:rsidRDefault="0079091F" w:rsidP="0079091F">
            <w:pPr>
              <w:snapToGrid w:val="0"/>
              <w:jc w:val="both"/>
              <w:rPr>
                <w:rFonts w:cstheme="minorHAnsi"/>
                <w:lang w:val="en-US"/>
              </w:rPr>
            </w:pPr>
            <w:r w:rsidRPr="003A1AA9">
              <w:rPr>
                <w:rFonts w:cstheme="minorHAnsi"/>
                <w:lang w:val="en-US"/>
              </w:rPr>
              <w:t>Medicine</w:t>
            </w:r>
          </w:p>
          <w:p w:rsidR="0079091F" w:rsidRPr="003A1AA9" w:rsidRDefault="0079091F" w:rsidP="0079091F">
            <w:pPr>
              <w:snapToGrid w:val="0"/>
              <w:jc w:val="both"/>
              <w:rPr>
                <w:rFonts w:cstheme="minorHAnsi"/>
                <w:lang w:val="en-US"/>
              </w:rPr>
            </w:pPr>
            <w:r w:rsidRPr="003A1AA9">
              <w:rPr>
                <w:rFonts w:cstheme="minorHAnsi"/>
                <w:lang w:val="en-US"/>
              </w:rPr>
              <w:t>Music</w:t>
            </w:r>
          </w:p>
          <w:p w:rsidR="0079091F" w:rsidRPr="007A4958" w:rsidRDefault="0079091F" w:rsidP="0079091F">
            <w:pPr>
              <w:snapToGrid w:val="0"/>
              <w:jc w:val="both"/>
              <w:rPr>
                <w:rFonts w:cstheme="minorHAnsi"/>
                <w:lang w:val="en-US"/>
              </w:rPr>
            </w:pPr>
            <w:r w:rsidRPr="007A4958">
              <w:rPr>
                <w:rFonts w:cstheme="minorHAnsi"/>
                <w:lang w:val="en-US"/>
              </w:rPr>
              <w:t>International Business</w:t>
            </w:r>
          </w:p>
          <w:p w:rsidR="0079091F" w:rsidRPr="007A4958" w:rsidRDefault="0079091F" w:rsidP="0079091F">
            <w:pPr>
              <w:snapToGrid w:val="0"/>
              <w:jc w:val="both"/>
              <w:rPr>
                <w:rFonts w:cstheme="minorHAnsi"/>
                <w:lang w:val="en-US"/>
              </w:rPr>
            </w:pPr>
            <w:r w:rsidRPr="007A4958">
              <w:rPr>
                <w:rFonts w:cstheme="minorHAnsi"/>
                <w:lang w:val="en-US"/>
              </w:rPr>
              <w:t>Psychology</w:t>
            </w:r>
          </w:p>
          <w:p w:rsidR="00B61C21" w:rsidRDefault="00B61C21" w:rsidP="00E91DE6"/>
        </w:tc>
      </w:tr>
      <w:tr w:rsidR="00C84367" w:rsidTr="006A2ED9">
        <w:tc>
          <w:tcPr>
            <w:tcW w:w="4106" w:type="dxa"/>
          </w:tcPr>
          <w:p w:rsidR="00C84367" w:rsidRPr="00B61C21" w:rsidRDefault="001132B3" w:rsidP="00B61C21">
            <w:r>
              <w:t>Objective of the program</w:t>
            </w:r>
          </w:p>
        </w:tc>
        <w:tc>
          <w:tcPr>
            <w:tcW w:w="4910" w:type="dxa"/>
          </w:tcPr>
          <w:p w:rsidR="00C84367" w:rsidRDefault="007A550C" w:rsidP="007A550C">
            <w:r>
              <w:t xml:space="preserve">Student Exchange Program in UNAB, allows international students live, study or have an experience in the production </w:t>
            </w:r>
            <w:r>
              <w:t>sector for one or two semesters.</w:t>
            </w:r>
          </w:p>
          <w:p w:rsidR="007A550C" w:rsidRDefault="007A550C" w:rsidP="007A550C">
            <w:r>
              <w:t>In Spanish</w:t>
            </w:r>
          </w:p>
        </w:tc>
      </w:tr>
      <w:tr w:rsidR="00C84367" w:rsidTr="006A2ED9">
        <w:tc>
          <w:tcPr>
            <w:tcW w:w="4106" w:type="dxa"/>
          </w:tcPr>
          <w:p w:rsidR="00C84367" w:rsidRPr="00B61C21" w:rsidRDefault="001132B3" w:rsidP="00B61C21">
            <w:r>
              <w:t>Content</w:t>
            </w:r>
            <w:r w:rsidR="002152CF">
              <w:t xml:space="preserve"> (courses list)</w:t>
            </w:r>
          </w:p>
        </w:tc>
        <w:tc>
          <w:tcPr>
            <w:tcW w:w="4910" w:type="dxa"/>
          </w:tcPr>
          <w:p w:rsidR="008A2817" w:rsidRDefault="00E3138D" w:rsidP="00E3138D">
            <w:r>
              <w:t>Look</w:t>
            </w:r>
            <w:r w:rsidRPr="00E3138D">
              <w:t xml:space="preserve"> the corresponding curriculum</w:t>
            </w:r>
            <w:r>
              <w:t xml:space="preserve"> (Plan de </w:t>
            </w:r>
            <w:proofErr w:type="spellStart"/>
            <w:r>
              <w:t>estudios</w:t>
            </w:r>
            <w:proofErr w:type="spellEnd"/>
            <w:r>
              <w:t>)</w:t>
            </w:r>
            <w:r w:rsidRPr="00E3138D">
              <w:t xml:space="preserve"> for each academic program</w:t>
            </w:r>
            <w:r>
              <w:t xml:space="preserve"> </w:t>
            </w:r>
            <w:hyperlink r:id="rId6" w:history="1">
              <w:r w:rsidRPr="00E3138D">
                <w:rPr>
                  <w:rStyle w:val="Hipervnculo"/>
                </w:rPr>
                <w:t>here</w:t>
              </w:r>
            </w:hyperlink>
            <w:r>
              <w:t xml:space="preserve"> </w:t>
            </w:r>
          </w:p>
        </w:tc>
      </w:tr>
      <w:tr w:rsidR="00B61C21" w:rsidTr="006A2ED9">
        <w:tc>
          <w:tcPr>
            <w:tcW w:w="4106" w:type="dxa"/>
          </w:tcPr>
          <w:p w:rsidR="00B61C21" w:rsidRDefault="00B61C21" w:rsidP="00212CE9">
            <w:pPr>
              <w:spacing w:after="160" w:line="259" w:lineRule="auto"/>
            </w:pPr>
            <w:r w:rsidRPr="00B61C21">
              <w:t>Course start and end dates</w:t>
            </w:r>
          </w:p>
        </w:tc>
        <w:tc>
          <w:tcPr>
            <w:tcW w:w="4910" w:type="dxa"/>
          </w:tcPr>
          <w:p w:rsidR="007A550C" w:rsidRDefault="007A550C" w:rsidP="007A550C">
            <w:r>
              <w:t>I semester: from January to May</w:t>
            </w:r>
          </w:p>
          <w:p w:rsidR="008A2817" w:rsidRDefault="007A550C" w:rsidP="007A550C">
            <w:r>
              <w:t>II semester: from July to November</w:t>
            </w:r>
          </w:p>
        </w:tc>
      </w:tr>
      <w:tr w:rsidR="00B61C21" w:rsidTr="006A2ED9">
        <w:tc>
          <w:tcPr>
            <w:tcW w:w="4106" w:type="dxa"/>
          </w:tcPr>
          <w:p w:rsidR="00B61C21" w:rsidRDefault="00B61C21" w:rsidP="002341EC">
            <w:r w:rsidRPr="00B61C21">
              <w:t>Course costs (</w:t>
            </w:r>
            <w:r w:rsidR="002341EC">
              <w:t xml:space="preserve">enrolment, </w:t>
            </w:r>
            <w:r w:rsidRPr="00B61C21">
              <w:t xml:space="preserve">tuition, </w:t>
            </w:r>
            <w:r w:rsidR="002341EC">
              <w:t xml:space="preserve">materials, </w:t>
            </w:r>
            <w:proofErr w:type="spellStart"/>
            <w:r w:rsidR="002341EC">
              <w:t>etc</w:t>
            </w:r>
            <w:proofErr w:type="spellEnd"/>
            <w:r w:rsidR="002341EC">
              <w:t>)</w:t>
            </w:r>
          </w:p>
        </w:tc>
        <w:tc>
          <w:tcPr>
            <w:tcW w:w="4910" w:type="dxa"/>
          </w:tcPr>
          <w:p w:rsidR="008A2817" w:rsidRPr="008A2817" w:rsidRDefault="0079091F" w:rsidP="00B61C21">
            <w:pPr>
              <w:rPr>
                <w:rFonts w:cstheme="minorHAnsi"/>
              </w:rPr>
            </w:pPr>
            <w:r w:rsidRPr="0079091F">
              <w:rPr>
                <w:rFonts w:cstheme="minorHAnsi"/>
              </w:rPr>
              <w:t>Students who wish to participate in any of the student exchange programs offered by the University, will not have to pay tuition if there is an agreement between the institution and the UNAB.</w:t>
            </w:r>
          </w:p>
        </w:tc>
      </w:tr>
      <w:tr w:rsidR="00B61C21" w:rsidTr="006A2ED9">
        <w:tc>
          <w:tcPr>
            <w:tcW w:w="4106" w:type="dxa"/>
          </w:tcPr>
          <w:p w:rsidR="00B61C21" w:rsidRDefault="00B61C21" w:rsidP="00212CE9">
            <w:pPr>
              <w:spacing w:after="160" w:line="259" w:lineRule="auto"/>
            </w:pPr>
            <w:r w:rsidRPr="00B61C21">
              <w:t>Course delivery language (if not English, then level of Spanish or Portuguese required)</w:t>
            </w:r>
          </w:p>
        </w:tc>
        <w:tc>
          <w:tcPr>
            <w:tcW w:w="4910" w:type="dxa"/>
          </w:tcPr>
          <w:p w:rsidR="00B61C21" w:rsidRDefault="00E3138D" w:rsidP="00E3138D">
            <w:r>
              <w:t>Spanish B1 (</w:t>
            </w:r>
            <w:r w:rsidRPr="00E3138D">
              <w:t>It</w:t>
            </w:r>
            <w:r>
              <w:t xml:space="preserve"> does not require a certificate)</w:t>
            </w:r>
          </w:p>
        </w:tc>
      </w:tr>
      <w:tr w:rsidR="00B61C21" w:rsidTr="006A2ED9">
        <w:tc>
          <w:tcPr>
            <w:tcW w:w="4106" w:type="dxa"/>
          </w:tcPr>
          <w:p w:rsidR="00B61C21" w:rsidRDefault="00B61C21" w:rsidP="00212CE9">
            <w:pPr>
              <w:spacing w:after="160" w:line="259" w:lineRule="auto"/>
            </w:pPr>
            <w:r w:rsidRPr="00B61C21">
              <w:t>Entry requirements</w:t>
            </w:r>
          </w:p>
        </w:tc>
        <w:tc>
          <w:tcPr>
            <w:tcW w:w="4910" w:type="dxa"/>
          </w:tcPr>
          <w:p w:rsidR="00E3138D" w:rsidRPr="009724EF" w:rsidRDefault="00E3138D" w:rsidP="00E3138D">
            <w:pPr>
              <w:snapToGrid w:val="0"/>
              <w:jc w:val="both"/>
              <w:rPr>
                <w:rFonts w:cstheme="minorHAnsi"/>
                <w:b/>
                <w:color w:val="000000"/>
                <w:lang w:val="en-US"/>
              </w:rPr>
            </w:pPr>
            <w:r w:rsidRPr="009724EF">
              <w:rPr>
                <w:rFonts w:cstheme="minorHAnsi"/>
                <w:b/>
                <w:color w:val="000000"/>
                <w:lang w:val="en-US"/>
              </w:rPr>
              <w:t>requirements:</w:t>
            </w:r>
          </w:p>
          <w:p w:rsidR="00E3138D" w:rsidRPr="009724EF" w:rsidRDefault="00E3138D" w:rsidP="00E3138D">
            <w:pPr>
              <w:pStyle w:val="Prrafodelista"/>
              <w:numPr>
                <w:ilvl w:val="0"/>
                <w:numId w:val="2"/>
              </w:numPr>
              <w:snapToGrid w:val="0"/>
              <w:jc w:val="both"/>
              <w:rPr>
                <w:rFonts w:cstheme="minorHAnsi"/>
                <w:color w:val="000000"/>
                <w:lang w:val="en-US"/>
              </w:rPr>
            </w:pPr>
            <w:r w:rsidRPr="009724EF">
              <w:rPr>
                <w:rFonts w:cstheme="minorHAnsi"/>
                <w:color w:val="000000"/>
                <w:lang w:val="en-US"/>
              </w:rPr>
              <w:t>The student must have completed at least 50% of its program</w:t>
            </w:r>
            <w:r>
              <w:rPr>
                <w:rFonts w:cstheme="minorHAnsi"/>
                <w:color w:val="000000"/>
                <w:lang w:val="en-US"/>
              </w:rPr>
              <w:t xml:space="preserve"> (B.A)</w:t>
            </w:r>
          </w:p>
          <w:p w:rsidR="00E3138D" w:rsidRPr="009724EF" w:rsidRDefault="00E3138D" w:rsidP="00E3138D">
            <w:pPr>
              <w:pStyle w:val="Prrafodelista"/>
              <w:numPr>
                <w:ilvl w:val="0"/>
                <w:numId w:val="2"/>
              </w:numPr>
              <w:snapToGrid w:val="0"/>
              <w:jc w:val="both"/>
              <w:rPr>
                <w:rFonts w:cstheme="minorHAnsi"/>
                <w:color w:val="000000"/>
                <w:lang w:val="en-US"/>
              </w:rPr>
            </w:pPr>
            <w:r w:rsidRPr="009724EF">
              <w:rPr>
                <w:rFonts w:cstheme="minorHAnsi"/>
                <w:color w:val="000000"/>
                <w:lang w:val="en-US"/>
              </w:rPr>
              <w:t xml:space="preserve">The GPA must be at least 3.5 or equivalent in their grading system (3.5 on a </w:t>
            </w:r>
            <w:r>
              <w:rPr>
                <w:rFonts w:cstheme="minorHAnsi"/>
                <w:color w:val="000000"/>
                <w:lang w:val="en-US"/>
              </w:rPr>
              <w:t>0</w:t>
            </w:r>
            <w:r w:rsidRPr="009724EF">
              <w:rPr>
                <w:rFonts w:cstheme="minorHAnsi"/>
                <w:color w:val="000000"/>
                <w:lang w:val="en-US"/>
              </w:rPr>
              <w:t>-5 rating is 70%)</w:t>
            </w:r>
          </w:p>
          <w:p w:rsidR="00E3138D" w:rsidRPr="009724EF" w:rsidRDefault="00E3138D" w:rsidP="00E3138D">
            <w:pPr>
              <w:pStyle w:val="Prrafodelista"/>
              <w:numPr>
                <w:ilvl w:val="0"/>
                <w:numId w:val="2"/>
              </w:numPr>
              <w:snapToGrid w:val="0"/>
              <w:jc w:val="both"/>
              <w:rPr>
                <w:rFonts w:cstheme="minorHAnsi"/>
                <w:color w:val="000000"/>
                <w:lang w:val="en-US"/>
              </w:rPr>
            </w:pPr>
            <w:r w:rsidRPr="009724EF">
              <w:rPr>
                <w:rFonts w:cstheme="minorHAnsi"/>
                <w:color w:val="000000"/>
                <w:lang w:val="en-US"/>
              </w:rPr>
              <w:t>The language in which classes will be held is SPANISH</w:t>
            </w:r>
          </w:p>
          <w:p w:rsidR="00E3138D" w:rsidRPr="009724EF" w:rsidRDefault="00E3138D" w:rsidP="00E3138D">
            <w:pPr>
              <w:pStyle w:val="Prrafodelista"/>
              <w:numPr>
                <w:ilvl w:val="0"/>
                <w:numId w:val="2"/>
              </w:numPr>
              <w:snapToGrid w:val="0"/>
              <w:jc w:val="both"/>
              <w:rPr>
                <w:rFonts w:cstheme="minorHAnsi"/>
                <w:color w:val="000000"/>
                <w:lang w:val="en-US"/>
              </w:rPr>
            </w:pPr>
            <w:r w:rsidRPr="009724EF">
              <w:rPr>
                <w:rFonts w:cstheme="minorHAnsi"/>
                <w:color w:val="000000"/>
                <w:lang w:val="en-US"/>
              </w:rPr>
              <w:t>For students</w:t>
            </w:r>
            <w:r w:rsidRPr="009724EF">
              <w:rPr>
                <w:rFonts w:cstheme="minorHAnsi"/>
                <w:b/>
                <w:color w:val="000000"/>
                <w:lang w:val="en-US"/>
              </w:rPr>
              <w:t xml:space="preserve"> </w:t>
            </w:r>
            <w:r w:rsidRPr="009724EF">
              <w:rPr>
                <w:rFonts w:cstheme="minorHAnsi"/>
                <w:color w:val="000000"/>
                <w:lang w:val="en-US"/>
              </w:rPr>
              <w:t>who do not have native speakers of Spanis</w:t>
            </w:r>
            <w:r>
              <w:rPr>
                <w:rFonts w:cstheme="minorHAnsi"/>
                <w:color w:val="000000"/>
                <w:lang w:val="en-US"/>
              </w:rPr>
              <w:t>h must have a B1+ level. (No certificate required)</w:t>
            </w:r>
          </w:p>
          <w:p w:rsidR="00B61C21" w:rsidRDefault="00B61C21" w:rsidP="008A2817"/>
        </w:tc>
      </w:tr>
      <w:tr w:rsidR="002341EC" w:rsidTr="006A2ED9">
        <w:tc>
          <w:tcPr>
            <w:tcW w:w="4106" w:type="dxa"/>
          </w:tcPr>
          <w:p w:rsidR="002341EC" w:rsidRPr="00B61C21" w:rsidRDefault="002341EC" w:rsidP="00B61C21">
            <w:r>
              <w:t>Accommodation options and costs</w:t>
            </w:r>
          </w:p>
        </w:tc>
        <w:tc>
          <w:tcPr>
            <w:tcW w:w="4910" w:type="dxa"/>
          </w:tcPr>
          <w:p w:rsidR="00C361D2" w:rsidRPr="00E41D62" w:rsidRDefault="00C361D2" w:rsidP="00C361D2">
            <w:pPr>
              <w:snapToGrid w:val="0"/>
              <w:jc w:val="both"/>
              <w:rPr>
                <w:rFonts w:cstheme="minorHAnsi"/>
                <w:color w:val="000000"/>
                <w:lang w:val="en-US"/>
              </w:rPr>
            </w:pPr>
            <w:r w:rsidRPr="005A46DC">
              <w:rPr>
                <w:rFonts w:cstheme="minorHAnsi"/>
                <w:color w:val="000000"/>
                <w:lang w:val="en-US"/>
              </w:rPr>
              <w:t xml:space="preserve">We encourage students to take an accommodation in homestay with which we have been working for several years now. They are located strategically so that they have easy access to the university and / or excellent connectivity and reduce their transportation costs. </w:t>
            </w:r>
            <w:r w:rsidRPr="00E41D62">
              <w:rPr>
                <w:rFonts w:cstheme="minorHAnsi"/>
                <w:color w:val="000000"/>
                <w:lang w:val="en-US"/>
              </w:rPr>
              <w:t>We ensure an appropriate price for a student.</w:t>
            </w:r>
          </w:p>
          <w:p w:rsidR="00C361D2" w:rsidRPr="00E41D62" w:rsidRDefault="00C361D2" w:rsidP="00C361D2">
            <w:pPr>
              <w:snapToGrid w:val="0"/>
              <w:jc w:val="both"/>
              <w:rPr>
                <w:rFonts w:cstheme="minorHAnsi"/>
                <w:color w:val="000000"/>
                <w:lang w:val="en-US"/>
              </w:rPr>
            </w:pPr>
          </w:p>
          <w:p w:rsidR="00C361D2" w:rsidRDefault="00C361D2" w:rsidP="00C361D2">
            <w:pPr>
              <w:snapToGrid w:val="0"/>
              <w:jc w:val="both"/>
              <w:rPr>
                <w:rFonts w:cstheme="minorHAnsi"/>
                <w:b/>
                <w:color w:val="000000"/>
                <w:lang w:val="en-US"/>
              </w:rPr>
            </w:pPr>
            <w:r w:rsidRPr="005A46DC">
              <w:rPr>
                <w:rFonts w:cstheme="minorHAnsi"/>
                <w:b/>
                <w:color w:val="000000"/>
                <w:lang w:val="en-US"/>
              </w:rPr>
              <w:t xml:space="preserve">In this link you will find </w:t>
            </w:r>
            <w:r>
              <w:rPr>
                <w:rFonts w:cstheme="minorHAnsi"/>
                <w:b/>
                <w:color w:val="000000"/>
                <w:lang w:val="en-US"/>
              </w:rPr>
              <w:t xml:space="preserve">our </w:t>
            </w:r>
            <w:r w:rsidRPr="005A46DC">
              <w:rPr>
                <w:rFonts w:cstheme="minorHAnsi"/>
                <w:b/>
                <w:color w:val="000000"/>
                <w:lang w:val="en-US"/>
              </w:rPr>
              <w:t xml:space="preserve">HOMESTAY </w:t>
            </w:r>
            <w:r>
              <w:rPr>
                <w:rFonts w:cstheme="minorHAnsi"/>
                <w:b/>
                <w:color w:val="000000"/>
                <w:lang w:val="en-US"/>
              </w:rPr>
              <w:t xml:space="preserve">forms </w:t>
            </w:r>
            <w:r w:rsidRPr="005A46DC">
              <w:rPr>
                <w:rFonts w:cstheme="minorHAnsi"/>
                <w:b/>
                <w:color w:val="000000"/>
                <w:lang w:val="en-US"/>
              </w:rPr>
              <w:t>whic</w:t>
            </w:r>
            <w:r>
              <w:rPr>
                <w:rFonts w:cstheme="minorHAnsi"/>
                <w:b/>
                <w:color w:val="000000"/>
                <w:lang w:val="en-US"/>
              </w:rPr>
              <w:t>h are</w:t>
            </w:r>
            <w:r w:rsidRPr="005A46DC">
              <w:rPr>
                <w:rFonts w:cstheme="minorHAnsi"/>
                <w:b/>
                <w:color w:val="000000"/>
                <w:lang w:val="en-US"/>
              </w:rPr>
              <w:t xml:space="preserve"> constantly updated.</w:t>
            </w:r>
          </w:p>
          <w:p w:rsidR="00C361D2" w:rsidRDefault="00C361D2" w:rsidP="00C361D2">
            <w:pPr>
              <w:snapToGrid w:val="0"/>
              <w:jc w:val="both"/>
              <w:rPr>
                <w:rFonts w:ascii="Calibri" w:hAnsi="Calibri" w:cs="Calibri"/>
                <w:color w:val="000080"/>
                <w:lang w:val="en-US"/>
              </w:rPr>
            </w:pPr>
            <w:hyperlink r:id="rId7" w:history="1">
              <w:r w:rsidRPr="00235AD8">
                <w:rPr>
                  <w:rStyle w:val="Hipervnculo"/>
                  <w:rFonts w:ascii="Calibri" w:hAnsi="Calibri" w:cs="Calibri"/>
                  <w:lang w:val="en-US"/>
                </w:rPr>
                <w:t>https://drive.google.com/open?id=0B5KhqfhPTz5ETUxUZDg1NVhPVG8</w:t>
              </w:r>
            </w:hyperlink>
          </w:p>
          <w:p w:rsidR="00C361D2" w:rsidRPr="005A46DC" w:rsidRDefault="00C361D2" w:rsidP="00C361D2">
            <w:pPr>
              <w:snapToGrid w:val="0"/>
              <w:jc w:val="both"/>
              <w:rPr>
                <w:rFonts w:cstheme="minorHAnsi"/>
                <w:color w:val="000000"/>
                <w:lang w:val="en-US"/>
              </w:rPr>
            </w:pPr>
          </w:p>
          <w:p w:rsidR="00C361D2" w:rsidRDefault="00C361D2" w:rsidP="00C361D2">
            <w:pPr>
              <w:pStyle w:val="NormalWeb"/>
              <w:spacing w:before="0" w:beforeAutospacing="0" w:after="0" w:afterAutospacing="0"/>
              <w:rPr>
                <w:rFonts w:asciiTheme="minorHAnsi" w:eastAsiaTheme="minorHAnsi" w:hAnsiTheme="minorHAnsi" w:cstheme="minorHAnsi"/>
                <w:color w:val="000000"/>
                <w:sz w:val="22"/>
                <w:szCs w:val="22"/>
                <w:lang w:val="en-US" w:eastAsia="en-US"/>
              </w:rPr>
            </w:pPr>
            <w:r w:rsidRPr="005A46DC">
              <w:rPr>
                <w:rFonts w:asciiTheme="minorHAnsi" w:eastAsiaTheme="minorHAnsi" w:hAnsiTheme="minorHAnsi" w:cstheme="minorHAnsi"/>
                <w:color w:val="000000"/>
                <w:sz w:val="22"/>
                <w:szCs w:val="22"/>
                <w:lang w:val="en-US" w:eastAsia="en-US"/>
              </w:rPr>
              <w:t xml:space="preserve">If students </w:t>
            </w:r>
            <w:r w:rsidRPr="00D479AA">
              <w:rPr>
                <w:rFonts w:asciiTheme="minorHAnsi" w:eastAsiaTheme="minorHAnsi" w:hAnsiTheme="minorHAnsi" w:cstheme="minorHAnsi"/>
                <w:b/>
                <w:color w:val="000000"/>
                <w:sz w:val="22"/>
                <w:szCs w:val="22"/>
                <w:lang w:val="en-US" w:eastAsia="en-US"/>
              </w:rPr>
              <w:t>do not want</w:t>
            </w:r>
            <w:r w:rsidRPr="005A46DC">
              <w:rPr>
                <w:rFonts w:asciiTheme="minorHAnsi" w:eastAsiaTheme="minorHAnsi" w:hAnsiTheme="minorHAnsi" w:cstheme="minorHAnsi"/>
                <w:color w:val="000000"/>
                <w:sz w:val="22"/>
                <w:szCs w:val="22"/>
                <w:lang w:val="en-US" w:eastAsia="en-US"/>
              </w:rPr>
              <w:t xml:space="preserve"> to take </w:t>
            </w:r>
            <w:r>
              <w:rPr>
                <w:rFonts w:asciiTheme="minorHAnsi" w:eastAsiaTheme="minorHAnsi" w:hAnsiTheme="minorHAnsi" w:cstheme="minorHAnsi"/>
                <w:color w:val="000000"/>
                <w:sz w:val="22"/>
                <w:szCs w:val="22"/>
                <w:lang w:val="en-US" w:eastAsia="en-US"/>
              </w:rPr>
              <w:t>the homestay</w:t>
            </w:r>
            <w:r>
              <w:rPr>
                <w:rFonts w:asciiTheme="minorHAnsi" w:eastAsiaTheme="minorHAnsi" w:hAnsiTheme="minorHAnsi" w:cstheme="minorHAnsi"/>
                <w:color w:val="000000"/>
                <w:sz w:val="22"/>
                <w:szCs w:val="22"/>
                <w:lang w:val="en-US" w:eastAsia="en-US"/>
              </w:rPr>
              <w:t xml:space="preserve"> accommodation</w:t>
            </w:r>
            <w:r w:rsidRPr="005A46DC">
              <w:rPr>
                <w:rFonts w:asciiTheme="minorHAnsi" w:eastAsiaTheme="minorHAnsi" w:hAnsiTheme="minorHAnsi" w:cstheme="minorHAnsi"/>
                <w:color w:val="000000"/>
                <w:sz w:val="22"/>
                <w:szCs w:val="22"/>
                <w:lang w:val="en-US" w:eastAsia="en-US"/>
              </w:rPr>
              <w:t>, we can</w:t>
            </w:r>
            <w:r>
              <w:rPr>
                <w:rFonts w:asciiTheme="minorHAnsi" w:eastAsiaTheme="minorHAnsi" w:hAnsiTheme="minorHAnsi" w:cstheme="minorHAnsi"/>
                <w:color w:val="000000"/>
                <w:sz w:val="22"/>
                <w:szCs w:val="22"/>
                <w:lang w:val="en-US" w:eastAsia="en-US"/>
              </w:rPr>
              <w:t xml:space="preserve"> help them</w:t>
            </w:r>
            <w:r w:rsidRPr="005A46DC">
              <w:rPr>
                <w:rFonts w:asciiTheme="minorHAnsi" w:eastAsiaTheme="minorHAnsi" w:hAnsiTheme="minorHAnsi" w:cstheme="minorHAnsi"/>
                <w:color w:val="000000"/>
                <w:sz w:val="22"/>
                <w:szCs w:val="22"/>
                <w:lang w:val="en-US" w:eastAsia="en-US"/>
              </w:rPr>
              <w:t xml:space="preserve"> to be located in hotels or hostels near the UNAB while looking for your accommodation independently.</w:t>
            </w:r>
          </w:p>
          <w:p w:rsidR="00C361D2" w:rsidRDefault="00C361D2" w:rsidP="00C361D2">
            <w:pPr>
              <w:pStyle w:val="NormalWeb"/>
              <w:spacing w:before="0" w:beforeAutospacing="0" w:after="0" w:afterAutospacing="0"/>
              <w:rPr>
                <w:rFonts w:asciiTheme="minorHAnsi" w:eastAsiaTheme="minorHAnsi" w:hAnsiTheme="minorHAnsi" w:cstheme="minorHAnsi"/>
                <w:color w:val="000000"/>
                <w:sz w:val="22"/>
                <w:szCs w:val="22"/>
                <w:lang w:val="en-US" w:eastAsia="en-US"/>
              </w:rPr>
            </w:pPr>
          </w:p>
          <w:p w:rsidR="00C361D2" w:rsidRPr="000527CD" w:rsidRDefault="00C361D2" w:rsidP="00C361D2">
            <w:pPr>
              <w:pStyle w:val="NormalWeb"/>
              <w:spacing w:before="0" w:beforeAutospacing="0" w:after="0" w:afterAutospacing="0"/>
              <w:rPr>
                <w:rStyle w:val="Hipervnculo"/>
                <w:rFonts w:asciiTheme="minorHAnsi" w:hAnsiTheme="minorHAnsi" w:cstheme="minorHAnsi"/>
                <w:sz w:val="22"/>
                <w:szCs w:val="22"/>
              </w:rPr>
            </w:pPr>
            <w:r>
              <w:rPr>
                <w:rFonts w:asciiTheme="minorHAnsi" w:eastAsia="DejaVu Sans" w:hAnsiTheme="minorHAnsi" w:cstheme="minorHAnsi"/>
                <w:sz w:val="22"/>
                <w:szCs w:val="22"/>
                <w:shd w:val="clear" w:color="auto" w:fill="FFFFFF"/>
              </w:rPr>
              <w:fldChar w:fldCharType="begin"/>
            </w:r>
            <w:r>
              <w:rPr>
                <w:rFonts w:asciiTheme="minorHAnsi" w:eastAsia="DejaVu Sans" w:hAnsiTheme="minorHAnsi" w:cstheme="minorHAnsi"/>
                <w:sz w:val="22"/>
                <w:szCs w:val="22"/>
                <w:shd w:val="clear" w:color="auto" w:fill="FFFFFF"/>
              </w:rPr>
              <w:instrText xml:space="preserve"> HYPERLINK "https://www.facebook.com/casadelarbolguesthouse/?fref=ts" </w:instrText>
            </w:r>
            <w:r>
              <w:rPr>
                <w:rFonts w:asciiTheme="minorHAnsi" w:eastAsia="DejaVu Sans" w:hAnsiTheme="minorHAnsi" w:cstheme="minorHAnsi"/>
                <w:sz w:val="22"/>
                <w:szCs w:val="22"/>
                <w:shd w:val="clear" w:color="auto" w:fill="FFFFFF"/>
              </w:rPr>
              <w:fldChar w:fldCharType="separate"/>
            </w:r>
            <w:r w:rsidRPr="000527CD">
              <w:rPr>
                <w:rStyle w:val="Hipervnculo"/>
                <w:rFonts w:asciiTheme="minorHAnsi" w:eastAsia="DejaVu Sans" w:hAnsiTheme="minorHAnsi" w:cstheme="minorHAnsi"/>
                <w:sz w:val="22"/>
                <w:szCs w:val="22"/>
                <w:shd w:val="clear" w:color="auto" w:fill="FFFFFF"/>
              </w:rPr>
              <w:t xml:space="preserve">Hostal Casa del </w:t>
            </w:r>
            <w:proofErr w:type="spellStart"/>
            <w:r w:rsidRPr="000527CD">
              <w:rPr>
                <w:rStyle w:val="Hipervnculo"/>
                <w:rFonts w:asciiTheme="minorHAnsi" w:eastAsia="DejaVu Sans" w:hAnsiTheme="minorHAnsi" w:cstheme="minorHAnsi"/>
                <w:sz w:val="22"/>
                <w:szCs w:val="22"/>
                <w:shd w:val="clear" w:color="auto" w:fill="FFFFFF"/>
              </w:rPr>
              <w:t>Arbol</w:t>
            </w:r>
            <w:proofErr w:type="spellEnd"/>
          </w:p>
          <w:p w:rsidR="00C361D2" w:rsidRPr="000527CD" w:rsidRDefault="00C361D2" w:rsidP="00C361D2">
            <w:pPr>
              <w:pStyle w:val="NormalWeb"/>
              <w:spacing w:before="0" w:beforeAutospacing="0" w:after="0" w:afterAutospacing="0"/>
              <w:rPr>
                <w:rStyle w:val="Hipervnculo"/>
                <w:rFonts w:asciiTheme="minorHAnsi" w:hAnsiTheme="minorHAnsi" w:cstheme="minorHAnsi"/>
                <w:sz w:val="22"/>
                <w:szCs w:val="22"/>
              </w:rPr>
            </w:pPr>
            <w:r>
              <w:rPr>
                <w:rFonts w:asciiTheme="minorHAnsi" w:eastAsia="DejaVu Sans" w:hAnsiTheme="minorHAnsi" w:cstheme="minorHAnsi"/>
                <w:sz w:val="22"/>
                <w:szCs w:val="22"/>
                <w:shd w:val="clear" w:color="auto" w:fill="FFFFFF"/>
              </w:rPr>
              <w:fldChar w:fldCharType="end"/>
            </w:r>
            <w:r>
              <w:rPr>
                <w:rFonts w:asciiTheme="minorHAnsi" w:eastAsia="DejaVu Sans" w:hAnsiTheme="minorHAnsi" w:cstheme="minorHAnsi"/>
                <w:sz w:val="22"/>
                <w:szCs w:val="22"/>
                <w:shd w:val="clear" w:color="auto" w:fill="FFFFFF"/>
              </w:rPr>
              <w:fldChar w:fldCharType="begin"/>
            </w:r>
            <w:r>
              <w:rPr>
                <w:rFonts w:asciiTheme="minorHAnsi" w:eastAsia="DejaVu Sans" w:hAnsiTheme="minorHAnsi" w:cstheme="minorHAnsi"/>
                <w:sz w:val="22"/>
                <w:szCs w:val="22"/>
                <w:shd w:val="clear" w:color="auto" w:fill="FFFFFF"/>
              </w:rPr>
              <w:instrText xml:space="preserve"> HYPERLINK "https://www.facebook.com/tamarindohostal/?fref=ts" </w:instrText>
            </w:r>
            <w:r>
              <w:rPr>
                <w:rFonts w:asciiTheme="minorHAnsi" w:eastAsia="DejaVu Sans" w:hAnsiTheme="minorHAnsi" w:cstheme="minorHAnsi"/>
                <w:sz w:val="22"/>
                <w:szCs w:val="22"/>
                <w:shd w:val="clear" w:color="auto" w:fill="FFFFFF"/>
              </w:rPr>
              <w:fldChar w:fldCharType="separate"/>
            </w:r>
            <w:r w:rsidRPr="000527CD">
              <w:rPr>
                <w:rStyle w:val="Hipervnculo"/>
                <w:rFonts w:asciiTheme="minorHAnsi" w:eastAsia="DejaVu Sans" w:hAnsiTheme="minorHAnsi" w:cstheme="minorHAnsi"/>
                <w:sz w:val="22"/>
                <w:szCs w:val="22"/>
                <w:shd w:val="clear" w:color="auto" w:fill="FFFFFF"/>
              </w:rPr>
              <w:t>Hostal Tamarindo</w:t>
            </w:r>
          </w:p>
          <w:p w:rsidR="00C361D2" w:rsidRDefault="00C361D2" w:rsidP="00C361D2">
            <w:pPr>
              <w:snapToGrid w:val="0"/>
              <w:jc w:val="both"/>
              <w:rPr>
                <w:rFonts w:cstheme="minorHAnsi"/>
              </w:rPr>
            </w:pPr>
            <w:r>
              <w:rPr>
                <w:rFonts w:eastAsia="DejaVu Sans" w:cstheme="minorHAnsi"/>
                <w:shd w:val="clear" w:color="auto" w:fill="FFFFFF"/>
                <w:lang w:eastAsia="es-CO"/>
              </w:rPr>
              <w:fldChar w:fldCharType="end"/>
            </w:r>
            <w:hyperlink r:id="rId8" w:history="1">
              <w:r w:rsidRPr="00D21641">
                <w:rPr>
                  <w:rStyle w:val="Hipervnculo"/>
                  <w:rFonts w:cstheme="minorHAnsi"/>
                  <w:color w:val="1155CC"/>
                  <w:shd w:val="clear" w:color="auto" w:fill="FFFFFF"/>
                </w:rPr>
                <w:t>Hotel TRYP</w:t>
              </w:r>
            </w:hyperlink>
          </w:p>
          <w:p w:rsidR="002341EC" w:rsidRDefault="002341EC" w:rsidP="008A2817"/>
        </w:tc>
      </w:tr>
      <w:tr w:rsidR="00B61C21" w:rsidTr="006A2ED9">
        <w:tc>
          <w:tcPr>
            <w:tcW w:w="4106" w:type="dxa"/>
          </w:tcPr>
          <w:p w:rsidR="00B61C21" w:rsidRPr="00B61C21" w:rsidRDefault="00B61C21" w:rsidP="00B61C21">
            <w:r>
              <w:t>Website</w:t>
            </w:r>
          </w:p>
        </w:tc>
        <w:tc>
          <w:tcPr>
            <w:tcW w:w="4910" w:type="dxa"/>
          </w:tcPr>
          <w:p w:rsidR="00B61C21" w:rsidRDefault="00C361D2" w:rsidP="00B61C21">
            <w:r w:rsidRPr="00C361D2">
              <w:t>http://www.unab.edu.co/</w:t>
            </w:r>
          </w:p>
        </w:tc>
      </w:tr>
      <w:tr w:rsidR="00B61C21" w:rsidRPr="008A2817" w:rsidTr="006A2ED9">
        <w:tc>
          <w:tcPr>
            <w:tcW w:w="4106" w:type="dxa"/>
          </w:tcPr>
          <w:p w:rsidR="00B61C21" w:rsidRPr="00B61C21" w:rsidRDefault="00B61C21" w:rsidP="00B61C21">
            <w:r>
              <w:t>Contact person and email for further information and/or enrolment</w:t>
            </w:r>
          </w:p>
        </w:tc>
        <w:tc>
          <w:tcPr>
            <w:tcW w:w="4910" w:type="dxa"/>
          </w:tcPr>
          <w:p w:rsidR="00C361D2" w:rsidRDefault="00C361D2" w:rsidP="00C361D2">
            <w:pPr>
              <w:snapToGrid w:val="0"/>
              <w:jc w:val="both"/>
              <w:rPr>
                <w:rFonts w:cstheme="minorHAnsi"/>
                <w:color w:val="000000"/>
                <w:lang w:val="es-CO"/>
              </w:rPr>
            </w:pPr>
            <w:r w:rsidRPr="00C361D2">
              <w:rPr>
                <w:rFonts w:cstheme="minorHAnsi"/>
                <w:color w:val="000000"/>
                <w:lang w:val="es-CO"/>
              </w:rPr>
              <w:t xml:space="preserve">María Fernanda Moreno Rey </w:t>
            </w:r>
          </w:p>
          <w:p w:rsidR="00C361D2" w:rsidRDefault="00C361D2" w:rsidP="00C361D2">
            <w:pPr>
              <w:snapToGrid w:val="0"/>
              <w:jc w:val="both"/>
              <w:rPr>
                <w:rFonts w:cstheme="minorHAnsi"/>
                <w:color w:val="000000"/>
                <w:lang w:val="es-CO"/>
              </w:rPr>
            </w:pPr>
            <w:proofErr w:type="spellStart"/>
            <w:r>
              <w:rPr>
                <w:rFonts w:cstheme="minorHAnsi"/>
                <w:color w:val="000000"/>
                <w:lang w:val="es-CO"/>
              </w:rPr>
              <w:t>Mobility</w:t>
            </w:r>
            <w:proofErr w:type="spellEnd"/>
            <w:r>
              <w:rPr>
                <w:rFonts w:cstheme="minorHAnsi"/>
                <w:color w:val="000000"/>
                <w:lang w:val="es-CO"/>
              </w:rPr>
              <w:t xml:space="preserve"> </w:t>
            </w:r>
            <w:proofErr w:type="spellStart"/>
            <w:r>
              <w:rPr>
                <w:rFonts w:cstheme="minorHAnsi"/>
                <w:color w:val="000000"/>
                <w:lang w:val="es-CO"/>
              </w:rPr>
              <w:t>coordinator</w:t>
            </w:r>
            <w:proofErr w:type="spellEnd"/>
            <w:r>
              <w:rPr>
                <w:rFonts w:cstheme="minorHAnsi"/>
                <w:color w:val="000000"/>
                <w:lang w:val="es-CO"/>
              </w:rPr>
              <w:t xml:space="preserve"> </w:t>
            </w:r>
          </w:p>
          <w:p w:rsidR="00C361D2" w:rsidRPr="00C361D2" w:rsidRDefault="00C361D2" w:rsidP="00C361D2">
            <w:pPr>
              <w:snapToGrid w:val="0"/>
              <w:jc w:val="both"/>
              <w:rPr>
                <w:rFonts w:cstheme="minorHAnsi"/>
                <w:color w:val="000000"/>
                <w:lang w:val="es-CO"/>
              </w:rPr>
            </w:pPr>
            <w:r w:rsidRPr="00C361D2">
              <w:rPr>
                <w:rFonts w:cstheme="minorHAnsi"/>
                <w:color w:val="000000"/>
                <w:lang w:val="es-CO"/>
              </w:rPr>
              <w:t>relinter@unab.edu.co</w:t>
            </w:r>
          </w:p>
          <w:p w:rsidR="00C361D2" w:rsidRPr="00C361D2" w:rsidRDefault="00C361D2" w:rsidP="00C361D2">
            <w:pPr>
              <w:snapToGrid w:val="0"/>
              <w:jc w:val="both"/>
              <w:rPr>
                <w:rFonts w:cstheme="minorHAnsi"/>
                <w:color w:val="000000"/>
                <w:lang w:val="es-CO"/>
              </w:rPr>
            </w:pPr>
            <w:r w:rsidRPr="00C361D2">
              <w:rPr>
                <w:rFonts w:cstheme="minorHAnsi"/>
                <w:color w:val="000000"/>
                <w:lang w:val="es-CO"/>
              </w:rPr>
              <w:t xml:space="preserve">+57 7 6436111 </w:t>
            </w:r>
            <w:proofErr w:type="spellStart"/>
            <w:r w:rsidRPr="00C361D2">
              <w:rPr>
                <w:rFonts w:cstheme="minorHAnsi"/>
                <w:color w:val="000000"/>
                <w:lang w:val="es-CO"/>
              </w:rPr>
              <w:t>ext</w:t>
            </w:r>
            <w:proofErr w:type="spellEnd"/>
            <w:r w:rsidRPr="00C361D2">
              <w:rPr>
                <w:rFonts w:cstheme="minorHAnsi"/>
                <w:color w:val="000000"/>
                <w:lang w:val="es-CO"/>
              </w:rPr>
              <w:t xml:space="preserve"> 361</w:t>
            </w:r>
          </w:p>
          <w:p w:rsidR="008A2817" w:rsidRPr="008A2817" w:rsidRDefault="008A2817" w:rsidP="00B61C21">
            <w:pPr>
              <w:rPr>
                <w:lang w:val="es-CO"/>
              </w:rPr>
            </w:pPr>
          </w:p>
        </w:tc>
      </w:tr>
    </w:tbl>
    <w:p w:rsidR="00B61C21" w:rsidRPr="008A2817" w:rsidRDefault="00B61C21" w:rsidP="00B61C21">
      <w:pPr>
        <w:rPr>
          <w:lang w:val="es-CO"/>
        </w:rPr>
      </w:pPr>
    </w:p>
    <w:p w:rsidR="00B61C21" w:rsidRPr="008A2817" w:rsidRDefault="00B61C21" w:rsidP="00B61C21">
      <w:pPr>
        <w:rPr>
          <w:u w:val="single"/>
          <w:lang w:val="es-CO"/>
        </w:rPr>
      </w:pPr>
    </w:p>
    <w:p w:rsidR="00E91DE6" w:rsidRPr="008A2817" w:rsidRDefault="00E91DE6">
      <w:pPr>
        <w:rPr>
          <w:lang w:val="es-CO"/>
        </w:rPr>
      </w:pPr>
    </w:p>
    <w:sectPr w:rsidR="00E91DE6" w:rsidRPr="008A2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E13AF"/>
    <w:multiLevelType w:val="hybridMultilevel"/>
    <w:tmpl w:val="A294A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81F6B14"/>
    <w:multiLevelType w:val="hybridMultilevel"/>
    <w:tmpl w:val="57A6025E"/>
    <w:lvl w:ilvl="0" w:tplc="240EB49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21"/>
    <w:rsid w:val="001132B3"/>
    <w:rsid w:val="00212CE9"/>
    <w:rsid w:val="002152CF"/>
    <w:rsid w:val="002341EC"/>
    <w:rsid w:val="0040695E"/>
    <w:rsid w:val="0057725D"/>
    <w:rsid w:val="006A2ED9"/>
    <w:rsid w:val="0079091F"/>
    <w:rsid w:val="007A550C"/>
    <w:rsid w:val="007E70EE"/>
    <w:rsid w:val="008A2817"/>
    <w:rsid w:val="00AE053C"/>
    <w:rsid w:val="00B61C21"/>
    <w:rsid w:val="00BE3647"/>
    <w:rsid w:val="00C361D2"/>
    <w:rsid w:val="00C84367"/>
    <w:rsid w:val="00D65498"/>
    <w:rsid w:val="00E263D5"/>
    <w:rsid w:val="00E3138D"/>
    <w:rsid w:val="00E66452"/>
    <w:rsid w:val="00E91D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4904F-1939-45F2-AA5D-C74CDB2F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4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367"/>
    <w:rPr>
      <w:rFonts w:ascii="Tahoma" w:hAnsi="Tahoma" w:cs="Tahoma"/>
      <w:sz w:val="16"/>
      <w:szCs w:val="16"/>
    </w:rPr>
  </w:style>
  <w:style w:type="character" w:styleId="Refdecomentario">
    <w:name w:val="annotation reference"/>
    <w:basedOn w:val="Fuentedeprrafopredeter"/>
    <w:uiPriority w:val="99"/>
    <w:semiHidden/>
    <w:unhideWhenUsed/>
    <w:rsid w:val="00C84367"/>
    <w:rPr>
      <w:sz w:val="16"/>
      <w:szCs w:val="16"/>
    </w:rPr>
  </w:style>
  <w:style w:type="paragraph" w:styleId="Textocomentario">
    <w:name w:val="annotation text"/>
    <w:basedOn w:val="Normal"/>
    <w:link w:val="TextocomentarioCar"/>
    <w:uiPriority w:val="99"/>
    <w:semiHidden/>
    <w:unhideWhenUsed/>
    <w:rsid w:val="00C84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4367"/>
    <w:rPr>
      <w:sz w:val="20"/>
      <w:szCs w:val="20"/>
    </w:rPr>
  </w:style>
  <w:style w:type="paragraph" w:styleId="Asuntodelcomentario">
    <w:name w:val="annotation subject"/>
    <w:basedOn w:val="Textocomentario"/>
    <w:next w:val="Textocomentario"/>
    <w:link w:val="AsuntodelcomentarioCar"/>
    <w:uiPriority w:val="99"/>
    <w:semiHidden/>
    <w:unhideWhenUsed/>
    <w:rsid w:val="00C84367"/>
    <w:rPr>
      <w:b/>
      <w:bCs/>
    </w:rPr>
  </w:style>
  <w:style w:type="character" w:customStyle="1" w:styleId="AsuntodelcomentarioCar">
    <w:name w:val="Asunto del comentario Car"/>
    <w:basedOn w:val="TextocomentarioCar"/>
    <w:link w:val="Asuntodelcomentario"/>
    <w:uiPriority w:val="99"/>
    <w:semiHidden/>
    <w:rsid w:val="00C84367"/>
    <w:rPr>
      <w:b/>
      <w:bCs/>
      <w:sz w:val="20"/>
      <w:szCs w:val="20"/>
    </w:rPr>
  </w:style>
  <w:style w:type="paragraph" w:styleId="Prrafodelista">
    <w:name w:val="List Paragraph"/>
    <w:basedOn w:val="Normal"/>
    <w:uiPriority w:val="34"/>
    <w:qFormat/>
    <w:rsid w:val="00E91DE6"/>
    <w:pPr>
      <w:ind w:left="720"/>
      <w:contextualSpacing/>
    </w:pPr>
  </w:style>
  <w:style w:type="character" w:styleId="Hipervnculo">
    <w:name w:val="Hyperlink"/>
    <w:basedOn w:val="Fuentedeprrafopredeter"/>
    <w:uiPriority w:val="99"/>
    <w:unhideWhenUsed/>
    <w:rsid w:val="008A2817"/>
    <w:rPr>
      <w:color w:val="0563C1" w:themeColor="hyperlink"/>
      <w:u w:val="single"/>
    </w:rPr>
  </w:style>
  <w:style w:type="paragraph" w:styleId="NormalWeb">
    <w:name w:val="Normal (Web)"/>
    <w:basedOn w:val="Normal"/>
    <w:uiPriority w:val="99"/>
    <w:semiHidden/>
    <w:unhideWhenUsed/>
    <w:rsid w:val="00C361D2"/>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365">
      <w:bodyDiv w:val="1"/>
      <w:marLeft w:val="0"/>
      <w:marRight w:val="0"/>
      <w:marTop w:val="0"/>
      <w:marBottom w:val="0"/>
      <w:divBdr>
        <w:top w:val="none" w:sz="0" w:space="0" w:color="auto"/>
        <w:left w:val="none" w:sz="0" w:space="0" w:color="auto"/>
        <w:bottom w:val="none" w:sz="0" w:space="0" w:color="auto"/>
        <w:right w:val="none" w:sz="0" w:space="0" w:color="auto"/>
      </w:divBdr>
    </w:div>
    <w:div w:id="700712190">
      <w:bodyDiv w:val="1"/>
      <w:marLeft w:val="0"/>
      <w:marRight w:val="0"/>
      <w:marTop w:val="0"/>
      <w:marBottom w:val="0"/>
      <w:divBdr>
        <w:top w:val="none" w:sz="0" w:space="0" w:color="auto"/>
        <w:left w:val="none" w:sz="0" w:space="0" w:color="auto"/>
        <w:bottom w:val="none" w:sz="0" w:space="0" w:color="auto"/>
        <w:right w:val="none" w:sz="0" w:space="0" w:color="auto"/>
      </w:divBdr>
      <w:divsChild>
        <w:div w:id="738136531">
          <w:marLeft w:val="0"/>
          <w:marRight w:val="0"/>
          <w:marTop w:val="0"/>
          <w:marBottom w:val="0"/>
          <w:divBdr>
            <w:top w:val="none" w:sz="0" w:space="0" w:color="auto"/>
            <w:left w:val="none" w:sz="0" w:space="0" w:color="auto"/>
            <w:bottom w:val="none" w:sz="0" w:space="0" w:color="auto"/>
            <w:right w:val="none" w:sz="0" w:space="0" w:color="auto"/>
          </w:divBdr>
          <w:divsChild>
            <w:div w:id="2123646859">
              <w:marLeft w:val="0"/>
              <w:marRight w:val="60"/>
              <w:marTop w:val="0"/>
              <w:marBottom w:val="0"/>
              <w:divBdr>
                <w:top w:val="none" w:sz="0" w:space="0" w:color="auto"/>
                <w:left w:val="none" w:sz="0" w:space="0" w:color="auto"/>
                <w:bottom w:val="none" w:sz="0" w:space="0" w:color="auto"/>
                <w:right w:val="none" w:sz="0" w:space="0" w:color="auto"/>
              </w:divBdr>
              <w:divsChild>
                <w:div w:id="1755082813">
                  <w:marLeft w:val="0"/>
                  <w:marRight w:val="0"/>
                  <w:marTop w:val="0"/>
                  <w:marBottom w:val="120"/>
                  <w:divBdr>
                    <w:top w:val="single" w:sz="6" w:space="0" w:color="C0C0C0"/>
                    <w:left w:val="single" w:sz="6" w:space="0" w:color="D9D9D9"/>
                    <w:bottom w:val="single" w:sz="6" w:space="0" w:color="D9D9D9"/>
                    <w:right w:val="single" w:sz="6" w:space="0" w:color="D9D9D9"/>
                  </w:divBdr>
                  <w:divsChild>
                    <w:div w:id="405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7989">
          <w:marLeft w:val="0"/>
          <w:marRight w:val="0"/>
          <w:marTop w:val="0"/>
          <w:marBottom w:val="0"/>
          <w:divBdr>
            <w:top w:val="none" w:sz="0" w:space="0" w:color="auto"/>
            <w:left w:val="none" w:sz="0" w:space="0" w:color="auto"/>
            <w:bottom w:val="none" w:sz="0" w:space="0" w:color="auto"/>
            <w:right w:val="none" w:sz="0" w:space="0" w:color="auto"/>
          </w:divBdr>
          <w:divsChild>
            <w:div w:id="158079597">
              <w:marLeft w:val="60"/>
              <w:marRight w:val="0"/>
              <w:marTop w:val="0"/>
              <w:marBottom w:val="0"/>
              <w:divBdr>
                <w:top w:val="none" w:sz="0" w:space="0" w:color="auto"/>
                <w:left w:val="none" w:sz="0" w:space="0" w:color="auto"/>
                <w:bottom w:val="none" w:sz="0" w:space="0" w:color="auto"/>
                <w:right w:val="none" w:sz="0" w:space="0" w:color="auto"/>
              </w:divBdr>
              <w:divsChild>
                <w:div w:id="261383716">
                  <w:marLeft w:val="0"/>
                  <w:marRight w:val="0"/>
                  <w:marTop w:val="0"/>
                  <w:marBottom w:val="0"/>
                  <w:divBdr>
                    <w:top w:val="none" w:sz="0" w:space="0" w:color="auto"/>
                    <w:left w:val="none" w:sz="0" w:space="0" w:color="auto"/>
                    <w:bottom w:val="none" w:sz="0" w:space="0" w:color="auto"/>
                    <w:right w:val="none" w:sz="0" w:space="0" w:color="auto"/>
                  </w:divBdr>
                  <w:divsChild>
                    <w:div w:id="1575702517">
                      <w:marLeft w:val="0"/>
                      <w:marRight w:val="0"/>
                      <w:marTop w:val="0"/>
                      <w:marBottom w:val="120"/>
                      <w:divBdr>
                        <w:top w:val="single" w:sz="6" w:space="0" w:color="F5F5F5"/>
                        <w:left w:val="single" w:sz="6" w:space="0" w:color="F5F5F5"/>
                        <w:bottom w:val="single" w:sz="6" w:space="0" w:color="F5F5F5"/>
                        <w:right w:val="single" w:sz="6" w:space="0" w:color="F5F5F5"/>
                      </w:divBdr>
                      <w:divsChild>
                        <w:div w:id="487788641">
                          <w:marLeft w:val="0"/>
                          <w:marRight w:val="0"/>
                          <w:marTop w:val="0"/>
                          <w:marBottom w:val="0"/>
                          <w:divBdr>
                            <w:top w:val="none" w:sz="0" w:space="0" w:color="auto"/>
                            <w:left w:val="none" w:sz="0" w:space="0" w:color="auto"/>
                            <w:bottom w:val="none" w:sz="0" w:space="0" w:color="auto"/>
                            <w:right w:val="none" w:sz="0" w:space="0" w:color="auto"/>
                          </w:divBdr>
                          <w:divsChild>
                            <w:div w:id="1372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yphotels.com/es/index.html" TargetMode="External"/><Relationship Id="rId3" Type="http://schemas.openxmlformats.org/officeDocument/2006/relationships/settings" Target="settings.xml"/><Relationship Id="rId7" Type="http://schemas.openxmlformats.org/officeDocument/2006/relationships/hyperlink" Target="https://drive.google.com/open?id=0B5KhqfhPTz5ETUxUZDg1NVhPVG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ab.edu.co/programas?tipo=517&amp;formacion=522&amp;dirige=All&amp;modalidad=52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 Visedo</dc:creator>
  <cp:lastModifiedBy>jgonzalez8</cp:lastModifiedBy>
  <cp:revision>2</cp:revision>
  <dcterms:created xsi:type="dcterms:W3CDTF">2016-08-10T21:16:00Z</dcterms:created>
  <dcterms:modified xsi:type="dcterms:W3CDTF">2016-08-10T21:16:00Z</dcterms:modified>
</cp:coreProperties>
</file>